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E9A0A" w14:textId="77777777" w:rsidR="00262EDD" w:rsidRPr="00013D34" w:rsidRDefault="00262EDD" w:rsidP="00C8632D">
      <w:pPr>
        <w:jc w:val="center"/>
        <w:rPr>
          <w:rFonts w:ascii="Arial" w:hAnsi="Arial" w:cs="Arial"/>
          <w:sz w:val="22"/>
          <w:szCs w:val="24"/>
        </w:rPr>
      </w:pPr>
    </w:p>
    <w:tbl>
      <w:tblPr>
        <w:tblStyle w:val="Grilledutableau"/>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85"/>
        <w:gridCol w:w="1701"/>
        <w:gridCol w:w="3685"/>
      </w:tblGrid>
      <w:tr w:rsidR="00262EDD" w:rsidRPr="00262EDD" w14:paraId="4FBB8CB2" w14:textId="74219D09" w:rsidTr="00262EDD">
        <w:trPr>
          <w:trHeight w:val="340"/>
        </w:trPr>
        <w:tc>
          <w:tcPr>
            <w:tcW w:w="1701" w:type="dxa"/>
            <w:shd w:val="clear" w:color="auto" w:fill="70BEB1"/>
            <w:vAlign w:val="center"/>
          </w:tcPr>
          <w:p w14:paraId="3E42E8D6" w14:textId="77777777" w:rsidR="00D1769E" w:rsidRPr="005D3B69" w:rsidRDefault="00D1769E" w:rsidP="00BB1B4E">
            <w:pPr>
              <w:jc w:val="both"/>
              <w:rPr>
                <w:rFonts w:ascii="Arial" w:hAnsi="Arial" w:cs="Arial"/>
                <w:b/>
                <w:color w:val="FFFFFF" w:themeColor="background1"/>
                <w:sz w:val="22"/>
                <w:szCs w:val="22"/>
              </w:rPr>
            </w:pPr>
            <w:r w:rsidRPr="005D3B69">
              <w:rPr>
                <w:rFonts w:ascii="Arial" w:hAnsi="Arial" w:cs="Arial"/>
                <w:b/>
                <w:color w:val="FFFFFF" w:themeColor="background1"/>
                <w:sz w:val="22"/>
                <w:szCs w:val="22"/>
              </w:rPr>
              <w:t xml:space="preserve">Demandeur </w:t>
            </w:r>
          </w:p>
        </w:tc>
        <w:tc>
          <w:tcPr>
            <w:tcW w:w="3685" w:type="dxa"/>
            <w:shd w:val="clear" w:color="auto" w:fill="70BEB1"/>
            <w:vAlign w:val="center"/>
          </w:tcPr>
          <w:p w14:paraId="300A4EEB" w14:textId="39692044" w:rsidR="00D1769E" w:rsidRPr="00262EDD" w:rsidRDefault="00D1769E" w:rsidP="00BB1B4E">
            <w:pPr>
              <w:jc w:val="both"/>
              <w:rPr>
                <w:rFonts w:ascii="Arial" w:hAnsi="Arial" w:cs="Arial"/>
                <w:b/>
                <w:sz w:val="22"/>
                <w:szCs w:val="22"/>
              </w:rPr>
            </w:pPr>
          </w:p>
        </w:tc>
        <w:tc>
          <w:tcPr>
            <w:tcW w:w="1701" w:type="dxa"/>
            <w:shd w:val="clear" w:color="auto" w:fill="70BEB1"/>
          </w:tcPr>
          <w:p w14:paraId="1B8CF7C3" w14:textId="77777777" w:rsidR="00D1769E" w:rsidRPr="00262EDD" w:rsidRDefault="00D1769E" w:rsidP="00BB1B4E">
            <w:pPr>
              <w:jc w:val="both"/>
              <w:rPr>
                <w:rFonts w:ascii="Arial" w:hAnsi="Arial" w:cs="Arial"/>
                <w:b/>
                <w:sz w:val="22"/>
                <w:szCs w:val="22"/>
              </w:rPr>
            </w:pPr>
          </w:p>
        </w:tc>
        <w:tc>
          <w:tcPr>
            <w:tcW w:w="3685" w:type="dxa"/>
            <w:shd w:val="clear" w:color="auto" w:fill="70BEB1"/>
          </w:tcPr>
          <w:p w14:paraId="489262C5" w14:textId="77777777" w:rsidR="00D1769E" w:rsidRPr="00262EDD" w:rsidRDefault="00D1769E" w:rsidP="00BB1B4E">
            <w:pPr>
              <w:jc w:val="both"/>
              <w:rPr>
                <w:rFonts w:ascii="Arial" w:hAnsi="Arial" w:cs="Arial"/>
                <w:b/>
                <w:sz w:val="22"/>
                <w:szCs w:val="22"/>
              </w:rPr>
            </w:pPr>
          </w:p>
        </w:tc>
      </w:tr>
      <w:tr w:rsidR="00D1769E" w14:paraId="636B0526" w14:textId="32E40D30" w:rsidTr="00D1769E">
        <w:trPr>
          <w:trHeight w:val="567"/>
        </w:trPr>
        <w:tc>
          <w:tcPr>
            <w:tcW w:w="1701" w:type="dxa"/>
            <w:vAlign w:val="bottom"/>
          </w:tcPr>
          <w:p w14:paraId="691169FE" w14:textId="0DC6612B" w:rsidR="00D1769E" w:rsidRPr="00013D34" w:rsidRDefault="00D1769E" w:rsidP="00D1769E">
            <w:pPr>
              <w:rPr>
                <w:rFonts w:ascii="Arial" w:hAnsi="Arial" w:cs="Arial"/>
                <w:sz w:val="22"/>
                <w:szCs w:val="22"/>
              </w:rPr>
            </w:pPr>
            <w:r>
              <w:rPr>
                <w:rFonts w:ascii="Arial" w:hAnsi="Arial" w:cs="Arial"/>
                <w:sz w:val="22"/>
                <w:szCs w:val="22"/>
              </w:rPr>
              <w:t>Nom :</w:t>
            </w:r>
          </w:p>
        </w:tc>
        <w:tc>
          <w:tcPr>
            <w:tcW w:w="3685" w:type="dxa"/>
            <w:tcBorders>
              <w:bottom w:val="single" w:sz="4" w:space="0" w:color="auto"/>
            </w:tcBorders>
            <w:vAlign w:val="bottom"/>
          </w:tcPr>
          <w:p w14:paraId="5C1C339A" w14:textId="0E8A5A28" w:rsidR="00D1769E" w:rsidRDefault="00D1769E" w:rsidP="00D1769E">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bookmarkStart w:id="0" w:name="Texte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c>
          <w:tcPr>
            <w:tcW w:w="1701" w:type="dxa"/>
            <w:vAlign w:val="bottom"/>
          </w:tcPr>
          <w:p w14:paraId="2F843EAD" w14:textId="21B10C87" w:rsidR="00D1769E" w:rsidRDefault="00D1769E" w:rsidP="00D1769E">
            <w:pPr>
              <w:rPr>
                <w:rFonts w:ascii="Arial" w:hAnsi="Arial" w:cs="Arial"/>
                <w:sz w:val="22"/>
                <w:szCs w:val="22"/>
              </w:rPr>
            </w:pPr>
            <w:r>
              <w:rPr>
                <w:rFonts w:ascii="Arial" w:hAnsi="Arial" w:cs="Arial"/>
                <w:sz w:val="22"/>
                <w:szCs w:val="22"/>
              </w:rPr>
              <w:t>Prénom :</w:t>
            </w:r>
          </w:p>
        </w:tc>
        <w:tc>
          <w:tcPr>
            <w:tcW w:w="3685" w:type="dxa"/>
            <w:tcBorders>
              <w:bottom w:val="single" w:sz="4" w:space="0" w:color="auto"/>
            </w:tcBorders>
            <w:vAlign w:val="bottom"/>
          </w:tcPr>
          <w:p w14:paraId="71DABA4F" w14:textId="203A55AF" w:rsidR="00D1769E" w:rsidRDefault="00D1769E" w:rsidP="00D1769E">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1769E" w14:paraId="087916E1" w14:textId="6F2A5AAA" w:rsidTr="00515E86">
        <w:trPr>
          <w:trHeight w:val="567"/>
        </w:trPr>
        <w:tc>
          <w:tcPr>
            <w:tcW w:w="1701" w:type="dxa"/>
            <w:vAlign w:val="bottom"/>
          </w:tcPr>
          <w:p w14:paraId="1BB1662A" w14:textId="62F08771" w:rsidR="00D1769E" w:rsidRDefault="00D1769E" w:rsidP="00D1769E">
            <w:pPr>
              <w:rPr>
                <w:rFonts w:ascii="Arial" w:hAnsi="Arial" w:cs="Arial"/>
                <w:sz w:val="22"/>
                <w:szCs w:val="22"/>
              </w:rPr>
            </w:pPr>
            <w:r>
              <w:rPr>
                <w:rFonts w:ascii="Arial" w:hAnsi="Arial" w:cs="Arial"/>
                <w:sz w:val="22"/>
                <w:szCs w:val="22"/>
              </w:rPr>
              <w:t>Adresse :</w:t>
            </w:r>
          </w:p>
        </w:tc>
        <w:tc>
          <w:tcPr>
            <w:tcW w:w="3685" w:type="dxa"/>
            <w:tcBorders>
              <w:top w:val="single" w:sz="4" w:space="0" w:color="auto"/>
              <w:bottom w:val="single" w:sz="4" w:space="0" w:color="auto"/>
            </w:tcBorders>
            <w:vAlign w:val="bottom"/>
          </w:tcPr>
          <w:p w14:paraId="7FA9072F" w14:textId="4088D982" w:rsidR="00D1769E" w:rsidRDefault="00D1769E" w:rsidP="00D1769E">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01" w:type="dxa"/>
            <w:vAlign w:val="bottom"/>
          </w:tcPr>
          <w:p w14:paraId="6B1F3A69" w14:textId="527B024D" w:rsidR="00D1769E" w:rsidRDefault="00D1769E" w:rsidP="00D1769E">
            <w:pPr>
              <w:rPr>
                <w:rFonts w:ascii="Arial" w:hAnsi="Arial" w:cs="Arial"/>
                <w:sz w:val="22"/>
                <w:szCs w:val="22"/>
              </w:rPr>
            </w:pPr>
            <w:r>
              <w:rPr>
                <w:rFonts w:ascii="Arial" w:hAnsi="Arial" w:cs="Arial"/>
                <w:sz w:val="22"/>
                <w:szCs w:val="22"/>
              </w:rPr>
              <w:t>NPA</w:t>
            </w:r>
            <w:r w:rsidRPr="00D1769E">
              <w:rPr>
                <w:rFonts w:ascii="Arial" w:hAnsi="Arial" w:cs="Arial"/>
                <w:sz w:val="14"/>
                <w:szCs w:val="14"/>
              </w:rPr>
              <w:t xml:space="preserve"> </w:t>
            </w:r>
            <w:r>
              <w:rPr>
                <w:rFonts w:ascii="Arial" w:hAnsi="Arial" w:cs="Arial"/>
                <w:sz w:val="22"/>
                <w:szCs w:val="22"/>
              </w:rPr>
              <w:t>/</w:t>
            </w:r>
            <w:r w:rsidRPr="00D1769E">
              <w:rPr>
                <w:rFonts w:ascii="Arial" w:hAnsi="Arial" w:cs="Arial"/>
                <w:sz w:val="14"/>
                <w:szCs w:val="14"/>
              </w:rPr>
              <w:t xml:space="preserve"> </w:t>
            </w:r>
            <w:r>
              <w:rPr>
                <w:rFonts w:ascii="Arial" w:hAnsi="Arial" w:cs="Arial"/>
                <w:sz w:val="22"/>
                <w:szCs w:val="22"/>
              </w:rPr>
              <w:t>Localité :</w:t>
            </w:r>
          </w:p>
        </w:tc>
        <w:tc>
          <w:tcPr>
            <w:tcW w:w="3685" w:type="dxa"/>
            <w:tcBorders>
              <w:top w:val="single" w:sz="4" w:space="0" w:color="auto"/>
            </w:tcBorders>
            <w:vAlign w:val="bottom"/>
          </w:tcPr>
          <w:p w14:paraId="46E5103D" w14:textId="0B29F900" w:rsidR="00D1769E" w:rsidRPr="00D1769E" w:rsidRDefault="00D1769E" w:rsidP="00D1769E">
            <w:pPr>
              <w:rPr>
                <w:rFonts w:ascii="Arial" w:hAnsi="Arial" w:cs="Arial"/>
                <w:b/>
                <w:bCs/>
                <w:sz w:val="22"/>
                <w:szCs w:val="22"/>
              </w:rPr>
            </w:pPr>
            <w:r w:rsidRPr="00D1769E">
              <w:rPr>
                <w:rFonts w:ascii="Arial" w:hAnsi="Arial" w:cs="Arial"/>
                <w:b/>
                <w:bCs/>
                <w:sz w:val="22"/>
                <w:szCs w:val="22"/>
              </w:rPr>
              <w:t>1297 Founex</w:t>
            </w:r>
          </w:p>
        </w:tc>
      </w:tr>
      <w:tr w:rsidR="008D64F6" w14:paraId="1A3EED2C" w14:textId="77777777" w:rsidTr="00515E86">
        <w:trPr>
          <w:trHeight w:val="567"/>
        </w:trPr>
        <w:tc>
          <w:tcPr>
            <w:tcW w:w="1701" w:type="dxa"/>
            <w:vAlign w:val="bottom"/>
          </w:tcPr>
          <w:p w14:paraId="1F8BBCE2" w14:textId="47ED4417" w:rsidR="008D64F6" w:rsidRDefault="008D64F6" w:rsidP="00D1769E">
            <w:pPr>
              <w:rPr>
                <w:rFonts w:ascii="Arial" w:hAnsi="Arial" w:cs="Arial"/>
                <w:sz w:val="22"/>
                <w:szCs w:val="22"/>
              </w:rPr>
            </w:pPr>
            <w:r>
              <w:rPr>
                <w:rFonts w:ascii="Arial" w:hAnsi="Arial" w:cs="Arial"/>
                <w:sz w:val="22"/>
                <w:szCs w:val="22"/>
              </w:rPr>
              <w:t>Tél. Mobile :</w:t>
            </w:r>
          </w:p>
        </w:tc>
        <w:tc>
          <w:tcPr>
            <w:tcW w:w="3685" w:type="dxa"/>
            <w:tcBorders>
              <w:top w:val="single" w:sz="4" w:space="0" w:color="auto"/>
              <w:bottom w:val="single" w:sz="4" w:space="0" w:color="auto"/>
            </w:tcBorders>
            <w:vAlign w:val="bottom"/>
          </w:tcPr>
          <w:p w14:paraId="4EDA0032" w14:textId="3D1C6072" w:rsidR="008D64F6" w:rsidRDefault="008D64F6" w:rsidP="00D1769E">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01" w:type="dxa"/>
            <w:vAlign w:val="bottom"/>
          </w:tcPr>
          <w:p w14:paraId="1C464CB1" w14:textId="77777777" w:rsidR="008D64F6" w:rsidRDefault="008D64F6" w:rsidP="00D1769E">
            <w:pPr>
              <w:rPr>
                <w:rFonts w:ascii="Arial" w:hAnsi="Arial" w:cs="Arial"/>
                <w:sz w:val="22"/>
                <w:szCs w:val="22"/>
              </w:rPr>
            </w:pPr>
          </w:p>
        </w:tc>
        <w:tc>
          <w:tcPr>
            <w:tcW w:w="3685" w:type="dxa"/>
            <w:vAlign w:val="bottom"/>
          </w:tcPr>
          <w:p w14:paraId="4FF8E390" w14:textId="77777777" w:rsidR="008D64F6" w:rsidRPr="00D1769E" w:rsidRDefault="008D64F6" w:rsidP="00D1769E">
            <w:pPr>
              <w:rPr>
                <w:rFonts w:ascii="Arial" w:hAnsi="Arial" w:cs="Arial"/>
                <w:b/>
                <w:bCs/>
                <w:sz w:val="22"/>
                <w:szCs w:val="22"/>
              </w:rPr>
            </w:pPr>
          </w:p>
        </w:tc>
      </w:tr>
    </w:tbl>
    <w:p w14:paraId="0E7E1705" w14:textId="796F5B0D" w:rsidR="00D1769E" w:rsidRDefault="00D1769E">
      <w:pPr>
        <w:rPr>
          <w:rFonts w:ascii="Arial" w:hAnsi="Arial" w:cs="Arial"/>
          <w:sz w:val="22"/>
          <w:szCs w:val="22"/>
        </w:rPr>
      </w:pPr>
    </w:p>
    <w:p w14:paraId="75CCB425" w14:textId="3CC55137" w:rsidR="005566CC" w:rsidRDefault="005566CC">
      <w:pPr>
        <w:rPr>
          <w:rFonts w:ascii="Arial" w:hAnsi="Arial" w:cs="Arial"/>
          <w:sz w:val="22"/>
          <w:szCs w:val="22"/>
        </w:rPr>
      </w:pPr>
      <w:r>
        <w:rPr>
          <w:rFonts w:ascii="Arial" w:hAnsi="Arial" w:cs="Arial"/>
          <w:sz w:val="22"/>
          <w:szCs w:val="22"/>
        </w:rPr>
        <w:t>Je souhaite obtenir un tarif préférentiel pour la ou les bornes suivantes :</w:t>
      </w:r>
    </w:p>
    <w:tbl>
      <w:tblPr>
        <w:tblStyle w:val="Grilledutableau"/>
        <w:tblW w:w="102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278"/>
        <w:gridCol w:w="4218"/>
      </w:tblGrid>
      <w:tr w:rsidR="005566CC" w14:paraId="5931C01D" w14:textId="42BA8531" w:rsidTr="003A2975">
        <w:trPr>
          <w:trHeight w:val="567"/>
          <w:jc w:val="center"/>
        </w:trPr>
        <w:tc>
          <w:tcPr>
            <w:tcW w:w="709" w:type="dxa"/>
            <w:vAlign w:val="bottom"/>
          </w:tcPr>
          <w:p w14:paraId="032CC748" w14:textId="535B4B2D" w:rsidR="005566CC" w:rsidRDefault="005566CC" w:rsidP="005566CC">
            <w:pPr>
              <w:jc w:val="right"/>
              <w:rPr>
                <w:rFonts w:ascii="Arial" w:hAnsi="Arial" w:cs="Arial"/>
                <w:sz w:val="22"/>
                <w:szCs w:val="22"/>
              </w:rPr>
            </w:pPr>
            <w:r>
              <w:rPr>
                <w:rFonts w:ascii="Arial" w:hAnsi="Arial" w:cs="Arial"/>
                <w:sz w:val="22"/>
                <w:szCs w:val="22"/>
              </w:rPr>
              <w:fldChar w:fldCharType="begin">
                <w:ffData>
                  <w:name w:val="CaseACocher1"/>
                  <w:enabled/>
                  <w:calcOnExit w:val="0"/>
                  <w:checkBox>
                    <w:sizeAuto/>
                    <w:default w:val="0"/>
                  </w:checkBox>
                </w:ffData>
              </w:fldChar>
            </w:r>
            <w:bookmarkStart w:id="1" w:name="CaseACocher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
          </w:p>
        </w:tc>
        <w:tc>
          <w:tcPr>
            <w:tcW w:w="9496" w:type="dxa"/>
            <w:gridSpan w:val="2"/>
            <w:vAlign w:val="bottom"/>
          </w:tcPr>
          <w:p w14:paraId="626509B1" w14:textId="368FD6A1" w:rsidR="005566CC" w:rsidRDefault="005566CC" w:rsidP="00D1769E">
            <w:pPr>
              <w:rPr>
                <w:rFonts w:ascii="Arial" w:hAnsi="Arial" w:cs="Arial"/>
                <w:sz w:val="22"/>
                <w:szCs w:val="22"/>
              </w:rPr>
            </w:pPr>
            <w:r>
              <w:rPr>
                <w:rFonts w:ascii="Arial" w:hAnsi="Arial" w:cs="Arial"/>
                <w:sz w:val="22"/>
                <w:szCs w:val="22"/>
              </w:rPr>
              <w:t xml:space="preserve">Borne du parking de la maison de Commune – </w:t>
            </w:r>
            <w:r w:rsidRPr="005566CC">
              <w:rPr>
                <w:rFonts w:ascii="Arial" w:hAnsi="Arial" w:cs="Arial"/>
                <w:b/>
                <w:bCs/>
                <w:sz w:val="22"/>
                <w:szCs w:val="22"/>
              </w:rPr>
              <w:t xml:space="preserve">Système </w:t>
            </w:r>
            <w:proofErr w:type="spellStart"/>
            <w:r w:rsidRPr="005566CC">
              <w:rPr>
                <w:rFonts w:ascii="Arial" w:hAnsi="Arial" w:cs="Arial"/>
                <w:b/>
                <w:bCs/>
                <w:sz w:val="22"/>
                <w:szCs w:val="22"/>
              </w:rPr>
              <w:t>evpass</w:t>
            </w:r>
            <w:proofErr w:type="spellEnd"/>
          </w:p>
        </w:tc>
      </w:tr>
      <w:tr w:rsidR="005566CC" w14:paraId="72D4139B" w14:textId="77777777" w:rsidTr="005566CC">
        <w:trPr>
          <w:trHeight w:val="567"/>
          <w:jc w:val="center"/>
        </w:trPr>
        <w:tc>
          <w:tcPr>
            <w:tcW w:w="709" w:type="dxa"/>
            <w:vAlign w:val="bottom"/>
          </w:tcPr>
          <w:p w14:paraId="064BD4CF" w14:textId="20A212F9" w:rsidR="005566CC" w:rsidRDefault="005566CC" w:rsidP="005566CC">
            <w:pPr>
              <w:jc w:val="right"/>
              <w:rPr>
                <w:rFonts w:ascii="Arial" w:hAnsi="Arial" w:cs="Arial"/>
                <w:sz w:val="22"/>
                <w:szCs w:val="22"/>
              </w:rPr>
            </w:pPr>
          </w:p>
        </w:tc>
        <w:tc>
          <w:tcPr>
            <w:tcW w:w="5278" w:type="dxa"/>
            <w:vAlign w:val="bottom"/>
          </w:tcPr>
          <w:p w14:paraId="262FB8A1" w14:textId="7EB2B28B" w:rsidR="005566CC" w:rsidRDefault="005566CC" w:rsidP="005566CC">
            <w:pPr>
              <w:rPr>
                <w:rFonts w:ascii="Arial" w:hAnsi="Arial" w:cs="Arial"/>
                <w:sz w:val="22"/>
                <w:szCs w:val="22"/>
              </w:rPr>
            </w:pPr>
            <w:r>
              <w:rPr>
                <w:rFonts w:ascii="Arial" w:hAnsi="Arial" w:cs="Arial"/>
                <w:sz w:val="22"/>
                <w:szCs w:val="22"/>
              </w:rPr>
              <w:t xml:space="preserve">Adresse e-mail du compte </w:t>
            </w:r>
            <w:proofErr w:type="spellStart"/>
            <w:r w:rsidRPr="00D07FDF">
              <w:rPr>
                <w:rFonts w:ascii="Arial" w:hAnsi="Arial" w:cs="Arial"/>
                <w:b/>
                <w:bCs/>
                <w:sz w:val="22"/>
                <w:szCs w:val="22"/>
              </w:rPr>
              <w:t>evpass</w:t>
            </w:r>
            <w:proofErr w:type="spellEnd"/>
            <w:r>
              <w:rPr>
                <w:rFonts w:ascii="Arial" w:hAnsi="Arial" w:cs="Arial"/>
                <w:sz w:val="22"/>
                <w:szCs w:val="22"/>
              </w:rPr>
              <w:t> :</w:t>
            </w:r>
          </w:p>
        </w:tc>
        <w:tc>
          <w:tcPr>
            <w:tcW w:w="4218" w:type="dxa"/>
            <w:tcBorders>
              <w:bottom w:val="single" w:sz="4" w:space="0" w:color="auto"/>
            </w:tcBorders>
            <w:vAlign w:val="bottom"/>
          </w:tcPr>
          <w:p w14:paraId="0FCAD182" w14:textId="28787602" w:rsidR="005566CC" w:rsidRDefault="005566CC" w:rsidP="005566CC">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566CC" w14:paraId="343C4168" w14:textId="77777777" w:rsidTr="00C371DE">
        <w:trPr>
          <w:trHeight w:val="567"/>
          <w:jc w:val="center"/>
        </w:trPr>
        <w:tc>
          <w:tcPr>
            <w:tcW w:w="709" w:type="dxa"/>
            <w:vAlign w:val="bottom"/>
          </w:tcPr>
          <w:p w14:paraId="71215ACF" w14:textId="44C8C178" w:rsidR="005566CC" w:rsidRDefault="005566CC" w:rsidP="005566CC">
            <w:pPr>
              <w:jc w:val="right"/>
              <w:rPr>
                <w:rFonts w:ascii="Arial" w:hAnsi="Arial" w:cs="Arial"/>
                <w:sz w:val="22"/>
                <w:szCs w:val="22"/>
              </w:rPr>
            </w:pPr>
            <w:r>
              <w:rPr>
                <w:rFonts w:ascii="Arial" w:hAnsi="Arial" w:cs="Arial"/>
                <w:sz w:val="22"/>
                <w:szCs w:val="22"/>
              </w:rPr>
              <w:fldChar w:fldCharType="begin">
                <w:ffData>
                  <w:name w:val="CaseACocher2"/>
                  <w:enabled/>
                  <w:calcOnExit w:val="0"/>
                  <w:checkBox>
                    <w:sizeAuto/>
                    <w:default w:val="0"/>
                  </w:checkBox>
                </w:ffData>
              </w:fldChar>
            </w:r>
            <w:bookmarkStart w:id="2" w:name="CaseACocher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2"/>
          </w:p>
        </w:tc>
        <w:tc>
          <w:tcPr>
            <w:tcW w:w="9496" w:type="dxa"/>
            <w:gridSpan w:val="2"/>
            <w:vAlign w:val="bottom"/>
          </w:tcPr>
          <w:p w14:paraId="1A406A57" w14:textId="2791B24B" w:rsidR="005566CC" w:rsidRDefault="005566CC" w:rsidP="005566CC">
            <w:pPr>
              <w:rPr>
                <w:rFonts w:ascii="Arial" w:hAnsi="Arial" w:cs="Arial"/>
                <w:sz w:val="22"/>
                <w:szCs w:val="22"/>
              </w:rPr>
            </w:pPr>
            <w:r>
              <w:rPr>
                <w:rFonts w:ascii="Arial" w:hAnsi="Arial" w:cs="Arial"/>
                <w:sz w:val="22"/>
                <w:szCs w:val="22"/>
              </w:rPr>
              <w:t xml:space="preserve">Borne du parking du Ch. des Chapelles – </w:t>
            </w:r>
            <w:r w:rsidRPr="00A9002F">
              <w:rPr>
                <w:rFonts w:ascii="Arial" w:hAnsi="Arial" w:cs="Arial"/>
                <w:b/>
                <w:bCs/>
                <w:sz w:val="22"/>
                <w:szCs w:val="22"/>
              </w:rPr>
              <w:t xml:space="preserve">Système </w:t>
            </w:r>
            <w:proofErr w:type="spellStart"/>
            <w:r w:rsidRPr="00A9002F">
              <w:rPr>
                <w:rFonts w:ascii="Arial" w:hAnsi="Arial" w:cs="Arial"/>
                <w:b/>
                <w:bCs/>
                <w:sz w:val="22"/>
                <w:szCs w:val="22"/>
              </w:rPr>
              <w:t>Swisscharge</w:t>
            </w:r>
            <w:proofErr w:type="spellEnd"/>
          </w:p>
        </w:tc>
      </w:tr>
      <w:tr w:rsidR="005566CC" w14:paraId="38BEC5BF" w14:textId="77777777" w:rsidTr="005566CC">
        <w:trPr>
          <w:trHeight w:val="567"/>
          <w:jc w:val="center"/>
        </w:trPr>
        <w:tc>
          <w:tcPr>
            <w:tcW w:w="709" w:type="dxa"/>
            <w:vAlign w:val="bottom"/>
          </w:tcPr>
          <w:p w14:paraId="357F5648" w14:textId="77777777" w:rsidR="005566CC" w:rsidRDefault="005566CC" w:rsidP="005566CC">
            <w:pPr>
              <w:jc w:val="right"/>
              <w:rPr>
                <w:rFonts w:ascii="Arial" w:hAnsi="Arial" w:cs="Arial"/>
                <w:sz w:val="22"/>
                <w:szCs w:val="22"/>
              </w:rPr>
            </w:pPr>
          </w:p>
        </w:tc>
        <w:tc>
          <w:tcPr>
            <w:tcW w:w="5278" w:type="dxa"/>
            <w:vAlign w:val="bottom"/>
          </w:tcPr>
          <w:p w14:paraId="711DE18B" w14:textId="42320C83" w:rsidR="005566CC" w:rsidRDefault="005566CC" w:rsidP="005566CC">
            <w:pPr>
              <w:rPr>
                <w:rFonts w:ascii="Arial" w:hAnsi="Arial" w:cs="Arial"/>
                <w:sz w:val="22"/>
                <w:szCs w:val="22"/>
              </w:rPr>
            </w:pPr>
            <w:r>
              <w:rPr>
                <w:rFonts w:ascii="Arial" w:hAnsi="Arial" w:cs="Arial"/>
                <w:sz w:val="22"/>
                <w:szCs w:val="22"/>
              </w:rPr>
              <w:t xml:space="preserve">Adresse e-mail du compte </w:t>
            </w:r>
            <w:proofErr w:type="spellStart"/>
            <w:r w:rsidRPr="00D07FDF">
              <w:rPr>
                <w:rFonts w:ascii="Arial" w:hAnsi="Arial" w:cs="Arial"/>
                <w:b/>
                <w:bCs/>
                <w:sz w:val="22"/>
                <w:szCs w:val="22"/>
              </w:rPr>
              <w:t>Swisscharge</w:t>
            </w:r>
            <w:proofErr w:type="spellEnd"/>
            <w:r>
              <w:rPr>
                <w:rFonts w:ascii="Arial" w:hAnsi="Arial" w:cs="Arial"/>
                <w:sz w:val="22"/>
                <w:szCs w:val="22"/>
              </w:rPr>
              <w:t> :</w:t>
            </w:r>
          </w:p>
        </w:tc>
        <w:tc>
          <w:tcPr>
            <w:tcW w:w="4218" w:type="dxa"/>
            <w:tcBorders>
              <w:bottom w:val="single" w:sz="4" w:space="0" w:color="auto"/>
            </w:tcBorders>
            <w:vAlign w:val="bottom"/>
          </w:tcPr>
          <w:p w14:paraId="22628616" w14:textId="1CA3514E" w:rsidR="005566CC" w:rsidRDefault="005566CC" w:rsidP="005566CC">
            <w:pPr>
              <w:rPr>
                <w:rFonts w:ascii="Arial" w:hAnsi="Arial" w:cs="Arial"/>
                <w:sz w:val="22"/>
                <w:szCs w:val="22"/>
              </w:rPr>
            </w:pPr>
            <w:r>
              <w:rPr>
                <w:rFonts w:ascii="Arial" w:hAnsi="Arial" w:cs="Arial"/>
                <w:sz w:val="22"/>
                <w:szCs w:val="22"/>
              </w:rPr>
              <w:fldChar w:fldCharType="begin">
                <w:ffData>
                  <w:name w:val="Texte1"/>
                  <w:enabled/>
                  <w:calcOnExit w:val="0"/>
                  <w:textInput>
                    <w:maxLength w:val="3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073D887" w14:textId="4422D099" w:rsidR="00013D34" w:rsidRDefault="00013D34" w:rsidP="00262EDD">
      <w:pPr>
        <w:jc w:val="both"/>
        <w:rPr>
          <w:rFonts w:ascii="Arial" w:hAnsi="Arial" w:cs="Arial"/>
          <w:sz w:val="22"/>
          <w:szCs w:val="22"/>
        </w:rPr>
      </w:pPr>
    </w:p>
    <w:p w14:paraId="28422969" w14:textId="34653571" w:rsidR="005566CC" w:rsidRDefault="005566CC" w:rsidP="00262EDD">
      <w:pPr>
        <w:jc w:val="both"/>
        <w:rPr>
          <w:rFonts w:ascii="Arial" w:hAnsi="Arial" w:cs="Arial"/>
          <w:b/>
          <w:bCs/>
          <w:i/>
          <w:iCs/>
          <w:sz w:val="22"/>
          <w:szCs w:val="22"/>
        </w:rPr>
      </w:pPr>
      <w:r>
        <w:rPr>
          <w:rFonts w:ascii="Arial" w:hAnsi="Arial" w:cs="Arial"/>
          <w:b/>
          <w:bCs/>
          <w:i/>
          <w:iCs/>
          <w:sz w:val="22"/>
          <w:szCs w:val="22"/>
        </w:rPr>
        <w:t>Un compte</w:t>
      </w:r>
      <w:r w:rsidR="00B33C22">
        <w:rPr>
          <w:rFonts w:ascii="Arial" w:hAnsi="Arial" w:cs="Arial"/>
          <w:b/>
          <w:bCs/>
          <w:i/>
          <w:iCs/>
          <w:sz w:val="22"/>
          <w:szCs w:val="22"/>
        </w:rPr>
        <w:t xml:space="preserve"> sur l’un des 2 systèmes de charge</w:t>
      </w:r>
      <w:r>
        <w:rPr>
          <w:rFonts w:ascii="Arial" w:hAnsi="Arial" w:cs="Arial"/>
          <w:b/>
          <w:bCs/>
          <w:i/>
          <w:iCs/>
          <w:sz w:val="22"/>
          <w:szCs w:val="22"/>
        </w:rPr>
        <w:t xml:space="preserve"> doit être ouvert au préalable </w:t>
      </w:r>
      <w:r w:rsidR="00B55596">
        <w:rPr>
          <w:rFonts w:ascii="Arial" w:hAnsi="Arial" w:cs="Arial"/>
          <w:b/>
          <w:bCs/>
          <w:i/>
          <w:iCs/>
          <w:sz w:val="22"/>
          <w:szCs w:val="22"/>
        </w:rPr>
        <w:t>par le demandeur.</w:t>
      </w:r>
    </w:p>
    <w:p w14:paraId="3BCD7F88" w14:textId="77777777" w:rsidR="005566CC" w:rsidRDefault="005566CC" w:rsidP="00262EDD">
      <w:pPr>
        <w:jc w:val="both"/>
        <w:rPr>
          <w:rFonts w:ascii="Arial" w:hAnsi="Arial" w:cs="Arial"/>
          <w:b/>
          <w:bCs/>
          <w:i/>
          <w:iCs/>
          <w:sz w:val="22"/>
          <w:szCs w:val="22"/>
        </w:rPr>
      </w:pPr>
    </w:p>
    <w:p w14:paraId="5B4BEDA5" w14:textId="37A1FE99" w:rsidR="00342370" w:rsidRDefault="00A9002F" w:rsidP="00262EDD">
      <w:pPr>
        <w:jc w:val="both"/>
        <w:rPr>
          <w:rFonts w:ascii="Arial" w:hAnsi="Arial" w:cs="Arial"/>
          <w:b/>
          <w:bCs/>
          <w:i/>
          <w:iCs/>
          <w:sz w:val="22"/>
          <w:szCs w:val="22"/>
        </w:rPr>
      </w:pPr>
      <w:r>
        <w:rPr>
          <w:rFonts w:ascii="Arial" w:hAnsi="Arial" w:cs="Arial"/>
          <w:b/>
          <w:bCs/>
          <w:i/>
          <w:iCs/>
          <w:sz w:val="22"/>
          <w:szCs w:val="22"/>
        </w:rPr>
        <w:t xml:space="preserve">Pour le système </w:t>
      </w:r>
      <w:proofErr w:type="spellStart"/>
      <w:r>
        <w:rPr>
          <w:rFonts w:ascii="Arial" w:hAnsi="Arial" w:cs="Arial"/>
          <w:b/>
          <w:bCs/>
          <w:i/>
          <w:iCs/>
          <w:sz w:val="22"/>
          <w:szCs w:val="22"/>
        </w:rPr>
        <w:t>evpass</w:t>
      </w:r>
      <w:proofErr w:type="spellEnd"/>
      <w:r>
        <w:rPr>
          <w:rFonts w:ascii="Arial" w:hAnsi="Arial" w:cs="Arial"/>
          <w:b/>
          <w:bCs/>
          <w:i/>
          <w:iCs/>
          <w:sz w:val="22"/>
          <w:szCs w:val="22"/>
        </w:rPr>
        <w:t>, l</w:t>
      </w:r>
      <w:r w:rsidR="00B5679E" w:rsidRPr="00B5679E">
        <w:rPr>
          <w:rFonts w:ascii="Arial" w:hAnsi="Arial" w:cs="Arial"/>
          <w:b/>
          <w:bCs/>
          <w:i/>
          <w:iCs/>
          <w:sz w:val="22"/>
          <w:szCs w:val="22"/>
        </w:rPr>
        <w:t xml:space="preserve">a carte RFID « Commune de Founex » </w:t>
      </w:r>
      <w:r w:rsidR="009B6832">
        <w:rPr>
          <w:rFonts w:ascii="Arial" w:hAnsi="Arial" w:cs="Arial"/>
          <w:b/>
          <w:bCs/>
          <w:i/>
          <w:iCs/>
          <w:sz w:val="22"/>
          <w:szCs w:val="22"/>
        </w:rPr>
        <w:t>est a retirer au guichet de la maison de Commune.</w:t>
      </w:r>
    </w:p>
    <w:p w14:paraId="2D9AF6A3" w14:textId="77777777" w:rsidR="005566CC" w:rsidRDefault="005566CC" w:rsidP="00262EDD">
      <w:pPr>
        <w:jc w:val="both"/>
        <w:rPr>
          <w:rFonts w:ascii="Arial" w:hAnsi="Arial" w:cs="Arial"/>
          <w:b/>
          <w:bCs/>
          <w:i/>
          <w:iCs/>
          <w:sz w:val="22"/>
          <w:szCs w:val="22"/>
        </w:rPr>
      </w:pPr>
    </w:p>
    <w:p w14:paraId="58575791" w14:textId="3A0CBE42" w:rsidR="005566CC" w:rsidRPr="00B5679E" w:rsidRDefault="005566CC" w:rsidP="00262EDD">
      <w:pPr>
        <w:jc w:val="both"/>
        <w:rPr>
          <w:rFonts w:ascii="Arial" w:hAnsi="Arial" w:cs="Arial"/>
          <w:b/>
          <w:bCs/>
          <w:i/>
          <w:iCs/>
          <w:sz w:val="22"/>
          <w:szCs w:val="22"/>
        </w:rPr>
      </w:pPr>
      <w:r>
        <w:rPr>
          <w:rFonts w:ascii="Arial" w:hAnsi="Arial" w:cs="Arial"/>
          <w:b/>
          <w:bCs/>
          <w:i/>
          <w:iCs/>
          <w:sz w:val="22"/>
          <w:szCs w:val="22"/>
        </w:rPr>
        <w:t xml:space="preserve">Le tarif préférentiel de </w:t>
      </w:r>
      <w:proofErr w:type="spellStart"/>
      <w:r>
        <w:rPr>
          <w:rFonts w:ascii="Arial" w:hAnsi="Arial" w:cs="Arial"/>
          <w:b/>
          <w:bCs/>
          <w:i/>
          <w:iCs/>
          <w:sz w:val="22"/>
          <w:szCs w:val="22"/>
        </w:rPr>
        <w:t>Swisscharge</w:t>
      </w:r>
      <w:proofErr w:type="spellEnd"/>
      <w:r>
        <w:rPr>
          <w:rFonts w:ascii="Arial" w:hAnsi="Arial" w:cs="Arial"/>
          <w:b/>
          <w:bCs/>
          <w:i/>
          <w:iCs/>
          <w:sz w:val="22"/>
          <w:szCs w:val="22"/>
        </w:rPr>
        <w:t xml:space="preserve"> nécessite quant à lui d’installer l’application </w:t>
      </w:r>
      <w:r w:rsidR="00A9002F">
        <w:rPr>
          <w:rFonts w:ascii="Arial" w:hAnsi="Arial" w:cs="Arial"/>
          <w:b/>
          <w:bCs/>
          <w:i/>
          <w:iCs/>
          <w:sz w:val="22"/>
          <w:szCs w:val="22"/>
        </w:rPr>
        <w:t xml:space="preserve">dédiée. </w:t>
      </w:r>
      <w:r>
        <w:rPr>
          <w:rFonts w:ascii="Arial" w:hAnsi="Arial" w:cs="Arial"/>
          <w:b/>
          <w:bCs/>
          <w:i/>
          <w:iCs/>
          <w:sz w:val="22"/>
          <w:szCs w:val="22"/>
        </w:rPr>
        <w:t xml:space="preserve">Il n’est pas nécessaire d’obtenir une carte </w:t>
      </w:r>
    </w:p>
    <w:p w14:paraId="26B69C46" w14:textId="77777777" w:rsidR="00262EDD" w:rsidRDefault="00262EDD" w:rsidP="00262EDD">
      <w:pPr>
        <w:jc w:val="both"/>
        <w:rPr>
          <w:rFonts w:ascii="Arial" w:hAnsi="Arial" w:cs="Arial"/>
          <w:sz w:val="2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262EDD" w:rsidRPr="00262EDD" w14:paraId="553E66DC" w14:textId="77777777" w:rsidTr="00BD37D6">
        <w:trPr>
          <w:trHeight w:val="340"/>
        </w:trPr>
        <w:tc>
          <w:tcPr>
            <w:tcW w:w="10771" w:type="dxa"/>
            <w:shd w:val="clear" w:color="auto" w:fill="70BEB1"/>
            <w:vAlign w:val="center"/>
          </w:tcPr>
          <w:p w14:paraId="1EB307C9" w14:textId="5D1E378E" w:rsidR="00342370" w:rsidRPr="00262EDD" w:rsidRDefault="008D64F6" w:rsidP="00BD37D6">
            <w:pPr>
              <w:rPr>
                <w:rFonts w:ascii="Arial" w:hAnsi="Arial" w:cs="Arial"/>
                <w:b/>
                <w:sz w:val="22"/>
                <w:szCs w:val="22"/>
              </w:rPr>
            </w:pPr>
            <w:r w:rsidRPr="005D3B69">
              <w:rPr>
                <w:rFonts w:ascii="Arial" w:hAnsi="Arial" w:cs="Arial"/>
                <w:b/>
                <w:color w:val="FFFFFF" w:themeColor="background1"/>
                <w:sz w:val="22"/>
                <w:szCs w:val="22"/>
              </w:rPr>
              <w:t>Conditions générales</w:t>
            </w:r>
          </w:p>
        </w:tc>
      </w:tr>
    </w:tbl>
    <w:p w14:paraId="24D3A196" w14:textId="77777777" w:rsidR="005566CC" w:rsidRDefault="005566CC" w:rsidP="00BD37D6">
      <w:pPr>
        <w:spacing w:before="120" w:after="240"/>
        <w:jc w:val="both"/>
        <w:rPr>
          <w:rFonts w:ascii="Arial" w:hAnsi="Arial" w:cs="Arial"/>
          <w:sz w:val="22"/>
          <w:szCs w:val="22"/>
        </w:rPr>
      </w:pPr>
      <w:r>
        <w:rPr>
          <w:rFonts w:ascii="Arial" w:hAnsi="Arial" w:cs="Arial"/>
          <w:sz w:val="22"/>
          <w:szCs w:val="22"/>
        </w:rPr>
        <w:t xml:space="preserve">Le tarif préférentiel via </w:t>
      </w:r>
      <w:proofErr w:type="spellStart"/>
      <w:r w:rsidRPr="00D07FDF">
        <w:rPr>
          <w:rFonts w:ascii="Arial" w:hAnsi="Arial" w:cs="Arial"/>
          <w:b/>
          <w:bCs/>
          <w:sz w:val="22"/>
          <w:szCs w:val="22"/>
        </w:rPr>
        <w:t>evpass</w:t>
      </w:r>
      <w:proofErr w:type="spellEnd"/>
      <w:r>
        <w:rPr>
          <w:rFonts w:ascii="Arial" w:hAnsi="Arial" w:cs="Arial"/>
          <w:sz w:val="22"/>
          <w:szCs w:val="22"/>
        </w:rPr>
        <w:t xml:space="preserve"> ou </w:t>
      </w:r>
      <w:proofErr w:type="spellStart"/>
      <w:r w:rsidRPr="00D07FDF">
        <w:rPr>
          <w:rFonts w:ascii="Arial" w:hAnsi="Arial" w:cs="Arial"/>
          <w:b/>
          <w:bCs/>
          <w:sz w:val="22"/>
          <w:szCs w:val="22"/>
        </w:rPr>
        <w:t>Swisscharge</w:t>
      </w:r>
      <w:proofErr w:type="spellEnd"/>
      <w:r>
        <w:rPr>
          <w:rFonts w:ascii="Arial" w:hAnsi="Arial" w:cs="Arial"/>
          <w:sz w:val="22"/>
          <w:szCs w:val="22"/>
        </w:rPr>
        <w:t xml:space="preserve"> est </w:t>
      </w:r>
      <w:r w:rsidR="008D64F6" w:rsidRPr="00165620">
        <w:rPr>
          <w:rFonts w:ascii="Arial" w:hAnsi="Arial" w:cs="Arial"/>
          <w:sz w:val="22"/>
          <w:szCs w:val="22"/>
        </w:rPr>
        <w:t xml:space="preserve">réservé aux </w:t>
      </w:r>
      <w:proofErr w:type="spellStart"/>
      <w:r w:rsidR="008D64F6" w:rsidRPr="00165620">
        <w:rPr>
          <w:rFonts w:ascii="Arial" w:hAnsi="Arial" w:cs="Arial"/>
          <w:sz w:val="22"/>
          <w:szCs w:val="22"/>
        </w:rPr>
        <w:t>habitant</w:t>
      </w:r>
      <w:r w:rsidR="00165620" w:rsidRPr="00165620">
        <w:rPr>
          <w:rFonts w:ascii="Arial" w:hAnsi="Arial" w:cs="Arial"/>
          <w:sz w:val="22"/>
          <w:szCs w:val="22"/>
        </w:rPr>
        <w:t>·e·s</w:t>
      </w:r>
      <w:proofErr w:type="spellEnd"/>
      <w:r w:rsidR="008D64F6" w:rsidRPr="00165620">
        <w:rPr>
          <w:rFonts w:ascii="Arial" w:hAnsi="Arial" w:cs="Arial"/>
          <w:sz w:val="22"/>
          <w:szCs w:val="22"/>
        </w:rPr>
        <w:t xml:space="preserve"> de Founex inscrits en résidence principale. </w:t>
      </w:r>
    </w:p>
    <w:p w14:paraId="55FCF2A4" w14:textId="4542B66D" w:rsidR="00342370" w:rsidRPr="00165620" w:rsidRDefault="00BD37D6" w:rsidP="005566CC">
      <w:pPr>
        <w:spacing w:before="120" w:after="240"/>
        <w:jc w:val="both"/>
        <w:rPr>
          <w:rFonts w:ascii="Arial" w:hAnsi="Arial" w:cs="Arial"/>
          <w:sz w:val="22"/>
          <w:szCs w:val="22"/>
        </w:rPr>
      </w:pPr>
      <w:r w:rsidRPr="00165620">
        <w:rPr>
          <w:rFonts w:ascii="Arial" w:hAnsi="Arial" w:cs="Arial"/>
          <w:sz w:val="22"/>
          <w:szCs w:val="22"/>
        </w:rPr>
        <w:t xml:space="preserve">La carte </w:t>
      </w:r>
      <w:proofErr w:type="spellStart"/>
      <w:r w:rsidR="005566CC">
        <w:rPr>
          <w:rFonts w:ascii="Arial" w:hAnsi="Arial" w:cs="Arial"/>
          <w:sz w:val="22"/>
          <w:szCs w:val="22"/>
        </w:rPr>
        <w:t>evpass</w:t>
      </w:r>
      <w:proofErr w:type="spellEnd"/>
      <w:r w:rsidR="005566CC">
        <w:rPr>
          <w:rFonts w:ascii="Arial" w:hAnsi="Arial" w:cs="Arial"/>
          <w:sz w:val="22"/>
          <w:szCs w:val="22"/>
        </w:rPr>
        <w:t xml:space="preserve"> </w:t>
      </w:r>
      <w:r w:rsidRPr="00165620">
        <w:rPr>
          <w:rFonts w:ascii="Arial" w:hAnsi="Arial" w:cs="Arial"/>
          <w:sz w:val="22"/>
          <w:szCs w:val="22"/>
        </w:rPr>
        <w:t>est nominale et ne peut être cédée à des tiers.</w:t>
      </w:r>
      <w:r w:rsidR="005566CC">
        <w:rPr>
          <w:rFonts w:ascii="Arial" w:hAnsi="Arial" w:cs="Arial"/>
          <w:sz w:val="22"/>
          <w:szCs w:val="22"/>
        </w:rPr>
        <w:t xml:space="preserve"> Elle </w:t>
      </w:r>
      <w:r w:rsidR="008D64F6" w:rsidRPr="00165620">
        <w:rPr>
          <w:rFonts w:ascii="Arial" w:hAnsi="Arial" w:cs="Arial"/>
          <w:sz w:val="22"/>
          <w:szCs w:val="22"/>
        </w:rPr>
        <w:t xml:space="preserve">s’obtient contre </w:t>
      </w:r>
      <w:r w:rsidR="00515E86" w:rsidRPr="00165620">
        <w:rPr>
          <w:rFonts w:ascii="Arial" w:hAnsi="Arial" w:cs="Arial"/>
          <w:sz w:val="22"/>
          <w:szCs w:val="22"/>
        </w:rPr>
        <w:t>le</w:t>
      </w:r>
      <w:r w:rsidR="008D64F6" w:rsidRPr="00165620">
        <w:rPr>
          <w:rFonts w:ascii="Arial" w:hAnsi="Arial" w:cs="Arial"/>
          <w:sz w:val="22"/>
          <w:szCs w:val="22"/>
        </w:rPr>
        <w:t xml:space="preserve"> dépôt </w:t>
      </w:r>
      <w:r w:rsidR="00515E86" w:rsidRPr="00165620">
        <w:rPr>
          <w:rFonts w:ascii="Arial" w:hAnsi="Arial" w:cs="Arial"/>
          <w:sz w:val="22"/>
          <w:szCs w:val="22"/>
        </w:rPr>
        <w:t xml:space="preserve">d’une caution </w:t>
      </w:r>
      <w:r w:rsidR="008D64F6" w:rsidRPr="00165620">
        <w:rPr>
          <w:rFonts w:ascii="Arial" w:hAnsi="Arial" w:cs="Arial"/>
          <w:sz w:val="22"/>
          <w:szCs w:val="22"/>
        </w:rPr>
        <w:t xml:space="preserve">de CHF 20.00 auprès de l’administration communale. Cet émolument peut être remboursé </w:t>
      </w:r>
      <w:r w:rsidR="00515E86" w:rsidRPr="00165620">
        <w:rPr>
          <w:rFonts w:ascii="Arial" w:hAnsi="Arial" w:cs="Arial"/>
          <w:sz w:val="22"/>
          <w:szCs w:val="22"/>
        </w:rPr>
        <w:t>en cas de départ de la Commune ou d’arrêt d’utilisation du service, si la carte est rendue intacte. En cas de perte, de vol ou de casse, la carte peut être remplacée contre un nouveau dépôt de CHF 20.00, sauf en cas de défaut fonctionnel</w:t>
      </w:r>
      <w:r w:rsidRPr="00165620">
        <w:rPr>
          <w:rFonts w:ascii="Arial" w:hAnsi="Arial" w:cs="Arial"/>
          <w:sz w:val="22"/>
          <w:szCs w:val="22"/>
        </w:rPr>
        <w:t>, auquel cas elle est remplacée gratuitement</w:t>
      </w:r>
      <w:r w:rsidR="00515E86" w:rsidRPr="00165620">
        <w:rPr>
          <w:rFonts w:ascii="Arial" w:hAnsi="Arial" w:cs="Arial"/>
          <w:sz w:val="22"/>
          <w:szCs w:val="22"/>
        </w:rPr>
        <w:t>.</w:t>
      </w:r>
    </w:p>
    <w:p w14:paraId="421D3B1D" w14:textId="685E874D" w:rsidR="00B075C3" w:rsidRPr="00165620" w:rsidRDefault="008D64F6" w:rsidP="00BD37D6">
      <w:pPr>
        <w:spacing w:after="240"/>
        <w:jc w:val="both"/>
        <w:rPr>
          <w:rFonts w:ascii="Arial" w:hAnsi="Arial" w:cs="Arial"/>
          <w:sz w:val="22"/>
          <w:szCs w:val="22"/>
        </w:rPr>
      </w:pPr>
      <w:r w:rsidRPr="00165620">
        <w:rPr>
          <w:rFonts w:ascii="Arial" w:hAnsi="Arial" w:cs="Arial"/>
          <w:sz w:val="22"/>
          <w:szCs w:val="22"/>
        </w:rPr>
        <w:t xml:space="preserve">Les dispositions </w:t>
      </w:r>
      <w:r w:rsidR="00515E86" w:rsidRPr="00165620">
        <w:rPr>
          <w:rFonts w:ascii="Arial" w:hAnsi="Arial" w:cs="Arial"/>
          <w:sz w:val="22"/>
          <w:szCs w:val="22"/>
        </w:rPr>
        <w:t xml:space="preserve">tarifaires et </w:t>
      </w:r>
      <w:r w:rsidRPr="00165620">
        <w:rPr>
          <w:rFonts w:ascii="Arial" w:hAnsi="Arial" w:cs="Arial"/>
          <w:sz w:val="22"/>
          <w:szCs w:val="22"/>
        </w:rPr>
        <w:t xml:space="preserve">règlementaires relatives à l’utilisation des bornes de recharge communales pour véhicules électriques peuvent être consultées au verso du présent </w:t>
      </w:r>
      <w:r w:rsidR="00085C44" w:rsidRPr="00165620">
        <w:rPr>
          <w:rFonts w:ascii="Arial" w:hAnsi="Arial" w:cs="Arial"/>
          <w:sz w:val="22"/>
          <w:szCs w:val="22"/>
        </w:rPr>
        <w:t>formulaire</w:t>
      </w:r>
      <w:r w:rsidR="00385AF7">
        <w:rPr>
          <w:rFonts w:ascii="Arial" w:hAnsi="Arial" w:cs="Arial"/>
          <w:sz w:val="22"/>
          <w:szCs w:val="22"/>
        </w:rPr>
        <w:t>.</w:t>
      </w:r>
    </w:p>
    <w:p w14:paraId="03D69C42" w14:textId="05A9A89F" w:rsidR="008D64F6" w:rsidRDefault="008D64F6" w:rsidP="00BD37D6">
      <w:pPr>
        <w:spacing w:after="240"/>
        <w:jc w:val="both"/>
        <w:rPr>
          <w:rFonts w:ascii="Arial" w:hAnsi="Arial" w:cs="Arial"/>
          <w:sz w:val="22"/>
          <w:szCs w:val="22"/>
        </w:rPr>
      </w:pPr>
      <w:r w:rsidRPr="00165620">
        <w:rPr>
          <w:rFonts w:ascii="Arial" w:hAnsi="Arial" w:cs="Arial"/>
          <w:sz w:val="22"/>
          <w:szCs w:val="22"/>
        </w:rPr>
        <w:t xml:space="preserve">En cas de non-respect de l’une ou l’autre des conditions </w:t>
      </w:r>
      <w:r w:rsidR="00BD37D6" w:rsidRPr="00165620">
        <w:rPr>
          <w:rFonts w:ascii="Arial" w:hAnsi="Arial" w:cs="Arial"/>
          <w:sz w:val="22"/>
          <w:szCs w:val="22"/>
        </w:rPr>
        <w:t>d’utilisation</w:t>
      </w:r>
      <w:r w:rsidRPr="00165620">
        <w:rPr>
          <w:rFonts w:ascii="Arial" w:hAnsi="Arial" w:cs="Arial"/>
          <w:sz w:val="22"/>
          <w:szCs w:val="22"/>
        </w:rPr>
        <w:t xml:space="preserve">, la Municipalité se réserve le droit de révoquer </w:t>
      </w:r>
      <w:r w:rsidR="00BD37D6" w:rsidRPr="00165620">
        <w:rPr>
          <w:rFonts w:ascii="Arial" w:hAnsi="Arial" w:cs="Arial"/>
          <w:sz w:val="22"/>
          <w:szCs w:val="22"/>
        </w:rPr>
        <w:t>l</w:t>
      </w:r>
      <w:r w:rsidR="00085C44" w:rsidRPr="00165620">
        <w:rPr>
          <w:rFonts w:ascii="Arial" w:hAnsi="Arial" w:cs="Arial"/>
          <w:sz w:val="22"/>
          <w:szCs w:val="22"/>
        </w:rPr>
        <w:t>e tarif préférentiel de l’</w:t>
      </w:r>
      <w:proofErr w:type="spellStart"/>
      <w:r w:rsidR="00085C44" w:rsidRPr="00165620">
        <w:rPr>
          <w:rFonts w:ascii="Arial" w:hAnsi="Arial" w:cs="Arial"/>
          <w:sz w:val="22"/>
          <w:szCs w:val="22"/>
        </w:rPr>
        <w:t>utilisateur</w:t>
      </w:r>
      <w:r w:rsidR="00165620" w:rsidRPr="00165620">
        <w:rPr>
          <w:rFonts w:ascii="Arial" w:hAnsi="Arial" w:cs="Arial"/>
          <w:sz w:val="22"/>
          <w:szCs w:val="22"/>
        </w:rPr>
        <w:t>·trice</w:t>
      </w:r>
      <w:proofErr w:type="spellEnd"/>
      <w:r w:rsidR="002A04AB">
        <w:rPr>
          <w:rFonts w:ascii="Arial" w:hAnsi="Arial" w:cs="Arial"/>
          <w:sz w:val="22"/>
          <w:szCs w:val="22"/>
        </w:rPr>
        <w:t xml:space="preserve"> et d’exiger la restitution de la carte</w:t>
      </w:r>
      <w:r w:rsidR="005566CC">
        <w:rPr>
          <w:rFonts w:ascii="Arial" w:hAnsi="Arial" w:cs="Arial"/>
          <w:sz w:val="22"/>
          <w:szCs w:val="22"/>
        </w:rPr>
        <w:t xml:space="preserve"> fournie</w:t>
      </w:r>
      <w:r w:rsidR="002A04AB">
        <w:rPr>
          <w:rFonts w:ascii="Arial" w:hAnsi="Arial" w:cs="Arial"/>
          <w:sz w:val="22"/>
          <w:szCs w:val="22"/>
        </w:rPr>
        <w:t>.</w:t>
      </w: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262EDD" w:rsidRPr="00262EDD" w14:paraId="6B655ABA" w14:textId="77777777" w:rsidTr="00BD37D6">
        <w:trPr>
          <w:trHeight w:val="340"/>
        </w:trPr>
        <w:tc>
          <w:tcPr>
            <w:tcW w:w="10771" w:type="dxa"/>
            <w:shd w:val="clear" w:color="auto" w:fill="70BEB1"/>
            <w:vAlign w:val="center"/>
          </w:tcPr>
          <w:p w14:paraId="20D01FEC" w14:textId="77777777" w:rsidR="0022721B" w:rsidRPr="00262EDD" w:rsidRDefault="00B075C3" w:rsidP="00BD37D6">
            <w:pPr>
              <w:rPr>
                <w:rFonts w:ascii="Arial" w:hAnsi="Arial" w:cs="Arial"/>
                <w:b/>
                <w:sz w:val="22"/>
                <w:szCs w:val="22"/>
              </w:rPr>
            </w:pPr>
            <w:r w:rsidRPr="005D3B69">
              <w:rPr>
                <w:rFonts w:ascii="Arial" w:hAnsi="Arial" w:cs="Arial"/>
                <w:b/>
                <w:color w:val="FFFFFF" w:themeColor="background1"/>
                <w:sz w:val="22"/>
                <w:szCs w:val="22"/>
              </w:rPr>
              <w:t>Signature</w:t>
            </w:r>
          </w:p>
        </w:tc>
      </w:tr>
    </w:tbl>
    <w:p w14:paraId="2A56820A" w14:textId="38A1B0C5" w:rsidR="0022721B" w:rsidRDefault="00B075C3" w:rsidP="00BD37D6">
      <w:pPr>
        <w:spacing w:before="120"/>
        <w:jc w:val="both"/>
        <w:rPr>
          <w:rFonts w:ascii="Arial" w:hAnsi="Arial" w:cs="Arial"/>
          <w:sz w:val="22"/>
          <w:szCs w:val="22"/>
        </w:rPr>
      </w:pPr>
      <w:r>
        <w:rPr>
          <w:rFonts w:ascii="Arial" w:hAnsi="Arial" w:cs="Arial"/>
          <w:sz w:val="22"/>
          <w:szCs w:val="22"/>
        </w:rPr>
        <w:t xml:space="preserve">Je confirme l’exactitude des renseignements fournis et m’engage à respecter les conditions </w:t>
      </w:r>
      <w:r w:rsidR="008D64F6">
        <w:rPr>
          <w:rFonts w:ascii="Arial" w:hAnsi="Arial" w:cs="Arial"/>
          <w:sz w:val="22"/>
          <w:szCs w:val="22"/>
        </w:rPr>
        <w:t>sus</w:t>
      </w:r>
      <w:r w:rsidR="00A31488">
        <w:rPr>
          <w:rFonts w:ascii="Arial" w:hAnsi="Arial" w:cs="Arial"/>
          <w:sz w:val="22"/>
          <w:szCs w:val="22"/>
        </w:rPr>
        <w:t>mentionnées</w:t>
      </w:r>
      <w:r>
        <w:rPr>
          <w:rFonts w:ascii="Arial" w:hAnsi="Arial" w:cs="Arial"/>
          <w:sz w:val="22"/>
          <w:szCs w:val="22"/>
        </w:rPr>
        <w:t>.</w:t>
      </w:r>
    </w:p>
    <w:p w14:paraId="53C785D6" w14:textId="665E8F6D" w:rsidR="00B075C3" w:rsidRPr="00C56A4D" w:rsidRDefault="00B075C3" w:rsidP="00262EDD">
      <w:pPr>
        <w:jc w:val="both"/>
        <w:rPr>
          <w:rFonts w:ascii="Arial" w:hAnsi="Arial" w:cs="Arial"/>
          <w:sz w:val="22"/>
          <w:szCs w:val="24"/>
        </w:rPr>
      </w:pPr>
    </w:p>
    <w:p w14:paraId="739F63C6" w14:textId="01A0B8B6" w:rsidR="00BD37D6" w:rsidRDefault="00B075C3" w:rsidP="00262EDD">
      <w:pPr>
        <w:tabs>
          <w:tab w:val="left" w:pos="5103"/>
          <w:tab w:val="right" w:leader="underscore" w:pos="10772"/>
        </w:tabs>
        <w:jc w:val="both"/>
        <w:rPr>
          <w:rFonts w:ascii="Arial" w:hAnsi="Arial" w:cs="Arial"/>
          <w:sz w:val="22"/>
          <w:szCs w:val="22"/>
        </w:rPr>
      </w:pPr>
      <w:r>
        <w:rPr>
          <w:rFonts w:ascii="Arial" w:hAnsi="Arial" w:cs="Arial"/>
          <w:sz w:val="22"/>
          <w:szCs w:val="22"/>
        </w:rPr>
        <w:t>Lieu et date :</w:t>
      </w:r>
      <w:r w:rsidR="00E62F25">
        <w:rPr>
          <w:rFonts w:ascii="Arial" w:hAnsi="Arial" w:cs="Arial"/>
          <w:sz w:val="22"/>
          <w:szCs w:val="22"/>
        </w:rPr>
        <w:t xml:space="preserve"> </w:t>
      </w:r>
      <w:r w:rsidR="00E62F25">
        <w:rPr>
          <w:rFonts w:ascii="Arial" w:hAnsi="Arial" w:cs="Arial"/>
          <w:sz w:val="22"/>
          <w:szCs w:val="22"/>
          <w:u w:val="single"/>
        </w:rPr>
        <w:fldChar w:fldCharType="begin">
          <w:ffData>
            <w:name w:val=""/>
            <w:enabled/>
            <w:calcOnExit w:val="0"/>
            <w:textInput>
              <w:maxLength w:val="33"/>
            </w:textInput>
          </w:ffData>
        </w:fldChar>
      </w:r>
      <w:r w:rsidR="00E62F25">
        <w:rPr>
          <w:rFonts w:ascii="Arial" w:hAnsi="Arial" w:cs="Arial"/>
          <w:sz w:val="22"/>
          <w:szCs w:val="22"/>
          <w:u w:val="single"/>
        </w:rPr>
        <w:instrText xml:space="preserve"> FORMTEXT </w:instrText>
      </w:r>
      <w:r w:rsidR="00E62F25">
        <w:rPr>
          <w:rFonts w:ascii="Arial" w:hAnsi="Arial" w:cs="Arial"/>
          <w:sz w:val="22"/>
          <w:szCs w:val="22"/>
          <w:u w:val="single"/>
        </w:rPr>
      </w:r>
      <w:r w:rsidR="00E62F25">
        <w:rPr>
          <w:rFonts w:ascii="Arial" w:hAnsi="Arial" w:cs="Arial"/>
          <w:sz w:val="22"/>
          <w:szCs w:val="22"/>
          <w:u w:val="single"/>
        </w:rPr>
        <w:fldChar w:fldCharType="separate"/>
      </w:r>
      <w:r w:rsidR="00E62F25">
        <w:rPr>
          <w:rFonts w:ascii="Arial" w:hAnsi="Arial" w:cs="Arial"/>
          <w:noProof/>
          <w:sz w:val="22"/>
          <w:szCs w:val="22"/>
          <w:u w:val="single"/>
        </w:rPr>
        <w:t> </w:t>
      </w:r>
      <w:r w:rsidR="00E62F25">
        <w:rPr>
          <w:rFonts w:ascii="Arial" w:hAnsi="Arial" w:cs="Arial"/>
          <w:noProof/>
          <w:sz w:val="22"/>
          <w:szCs w:val="22"/>
          <w:u w:val="single"/>
        </w:rPr>
        <w:t> </w:t>
      </w:r>
      <w:r w:rsidR="00E62F25">
        <w:rPr>
          <w:rFonts w:ascii="Arial" w:hAnsi="Arial" w:cs="Arial"/>
          <w:noProof/>
          <w:sz w:val="22"/>
          <w:szCs w:val="22"/>
          <w:u w:val="single"/>
        </w:rPr>
        <w:t> </w:t>
      </w:r>
      <w:r w:rsidR="00E62F25">
        <w:rPr>
          <w:rFonts w:ascii="Arial" w:hAnsi="Arial" w:cs="Arial"/>
          <w:noProof/>
          <w:sz w:val="22"/>
          <w:szCs w:val="22"/>
          <w:u w:val="single"/>
        </w:rPr>
        <w:t> </w:t>
      </w:r>
      <w:r w:rsidR="00E62F25">
        <w:rPr>
          <w:rFonts w:ascii="Arial" w:hAnsi="Arial" w:cs="Arial"/>
          <w:noProof/>
          <w:sz w:val="22"/>
          <w:szCs w:val="22"/>
          <w:u w:val="single"/>
        </w:rPr>
        <w:t> </w:t>
      </w:r>
      <w:r w:rsidR="00E62F25">
        <w:rPr>
          <w:rFonts w:ascii="Arial" w:hAnsi="Arial" w:cs="Arial"/>
          <w:sz w:val="22"/>
          <w:szCs w:val="22"/>
          <w:u w:val="single"/>
        </w:rPr>
        <w:fldChar w:fldCharType="end"/>
      </w:r>
      <w:r>
        <w:rPr>
          <w:rFonts w:ascii="Arial" w:hAnsi="Arial" w:cs="Arial"/>
          <w:sz w:val="22"/>
          <w:szCs w:val="22"/>
        </w:rPr>
        <w:tab/>
        <w:t>Signature du requérant :</w:t>
      </w:r>
      <w:r>
        <w:rPr>
          <w:rFonts w:ascii="Arial" w:hAnsi="Arial" w:cs="Arial"/>
          <w:sz w:val="22"/>
          <w:szCs w:val="22"/>
        </w:rPr>
        <w:tab/>
      </w:r>
    </w:p>
    <w:p w14:paraId="0DDACFB9" w14:textId="77777777" w:rsidR="00BD37D6" w:rsidRDefault="00BD37D6" w:rsidP="00262EDD">
      <w:pPr>
        <w:tabs>
          <w:tab w:val="left" w:pos="5103"/>
          <w:tab w:val="right" w:leader="underscore" w:pos="10772"/>
        </w:tabs>
        <w:jc w:val="both"/>
        <w:rPr>
          <w:rFonts w:ascii="Arial" w:hAnsi="Arial" w:cs="Arial"/>
          <w:sz w:val="22"/>
          <w:szCs w:val="22"/>
        </w:rPr>
      </w:pPr>
    </w:p>
    <w:p w14:paraId="696A70E7" w14:textId="5EFE4B3D" w:rsidR="00A76843" w:rsidRDefault="00A76843">
      <w:pPr>
        <w:spacing w:after="160" w:line="259" w:lineRule="auto"/>
        <w:rPr>
          <w:rFonts w:ascii="Arial" w:hAnsi="Arial" w:cs="Arial"/>
          <w:sz w:val="22"/>
          <w:szCs w:val="22"/>
        </w:rPr>
      </w:pPr>
      <w:r>
        <w:rPr>
          <w:rFonts w:ascii="Arial" w:hAnsi="Arial" w:cs="Arial"/>
          <w:sz w:val="22"/>
          <w:szCs w:val="22"/>
        </w:rPr>
        <w:t xml:space="preserve">Numéro RFID </w:t>
      </w:r>
      <w:r w:rsidR="00B33C22">
        <w:rPr>
          <w:rFonts w:ascii="Arial" w:hAnsi="Arial" w:cs="Arial"/>
          <w:sz w:val="22"/>
          <w:szCs w:val="22"/>
        </w:rPr>
        <w:t xml:space="preserve">EVPASS </w:t>
      </w:r>
      <w:r>
        <w:rPr>
          <w:rFonts w:ascii="Arial" w:hAnsi="Arial" w:cs="Arial"/>
          <w:sz w:val="22"/>
          <w:szCs w:val="22"/>
        </w:rPr>
        <w:t>attribué</w:t>
      </w:r>
      <w:r w:rsidR="00165620">
        <w:rPr>
          <w:rFonts w:ascii="Arial" w:hAnsi="Arial" w:cs="Arial"/>
          <w:sz w:val="22"/>
          <w:szCs w:val="22"/>
        </w:rPr>
        <w:t> :</w:t>
      </w:r>
    </w:p>
    <w:p w14:paraId="3757E87C" w14:textId="737B2AFD" w:rsidR="00A76843" w:rsidRDefault="00B33C22" w:rsidP="00D62DC8">
      <w:pPr>
        <w:tabs>
          <w:tab w:val="left" w:pos="1830"/>
        </w:tabs>
        <w:spacing w:after="160" w:line="259" w:lineRule="auto"/>
        <w:rPr>
          <w:rFonts w:ascii="Arial" w:hAnsi="Arial" w:cs="Arial"/>
          <w:sz w:val="22"/>
          <w:szCs w:val="22"/>
        </w:rPr>
      </w:pPr>
      <w:r>
        <w:rPr>
          <w:rFonts w:ascii="Arial" w:hAnsi="Arial" w:cs="Arial"/>
          <w:sz w:val="22"/>
          <w:szCs w:val="22"/>
        </w:rPr>
        <w:tab/>
      </w:r>
    </w:p>
    <w:p w14:paraId="5518E9B7" w14:textId="30BF5620" w:rsidR="00A76843" w:rsidRDefault="00A76843">
      <w:pPr>
        <w:spacing w:after="160" w:line="259" w:lineRule="auto"/>
        <w:rPr>
          <w:rFonts w:ascii="Arial" w:hAnsi="Arial" w:cs="Arial"/>
          <w:sz w:val="22"/>
          <w:szCs w:val="22"/>
        </w:rPr>
        <w:sectPr w:rsidR="00A76843" w:rsidSect="00B33C22">
          <w:footerReference w:type="default" r:id="rId8"/>
          <w:headerReference w:type="first" r:id="rId9"/>
          <w:footerReference w:type="first" r:id="rId10"/>
          <w:pgSz w:w="11906" w:h="16838"/>
          <w:pgMar w:top="2269" w:right="567" w:bottom="142" w:left="567" w:header="567" w:footer="567" w:gutter="0"/>
          <w:cols w:space="708"/>
          <w:titlePg/>
          <w:docGrid w:linePitch="360"/>
        </w:sectPr>
      </w:pPr>
    </w:p>
    <w:p w14:paraId="62B06478" w14:textId="0D4760E4" w:rsidR="00BD37D6" w:rsidRDefault="00BD37D6" w:rsidP="00262EDD">
      <w:pPr>
        <w:tabs>
          <w:tab w:val="left" w:pos="5103"/>
          <w:tab w:val="right" w:leader="underscore" w:pos="10772"/>
        </w:tabs>
        <w:jc w:val="both"/>
        <w:rPr>
          <w:rFonts w:ascii="Arial" w:hAnsi="Arial" w:cs="Arial"/>
          <w:sz w:val="22"/>
          <w:szCs w:val="22"/>
        </w:rPr>
      </w:pPr>
    </w:p>
    <w:p w14:paraId="065CB9E3" w14:textId="34B6310C" w:rsidR="00BD37D6" w:rsidRPr="00BD37D6" w:rsidRDefault="00BD37D6" w:rsidP="00BD37D6">
      <w:pPr>
        <w:tabs>
          <w:tab w:val="left" w:pos="5103"/>
          <w:tab w:val="right" w:leader="underscore" w:pos="10772"/>
        </w:tabs>
        <w:jc w:val="center"/>
        <w:rPr>
          <w:rFonts w:ascii="Arial" w:hAnsi="Arial" w:cs="Arial"/>
          <w:b/>
          <w:bCs/>
          <w:sz w:val="28"/>
          <w:szCs w:val="28"/>
        </w:rPr>
      </w:pPr>
      <w:r w:rsidRPr="00BD37D6">
        <w:rPr>
          <w:rFonts w:ascii="Arial" w:hAnsi="Arial" w:cs="Arial"/>
          <w:b/>
          <w:bCs/>
          <w:sz w:val="28"/>
          <w:szCs w:val="28"/>
        </w:rPr>
        <w:t>Informations tarifaires &amp; conditions d’utilisation des bornes communales</w:t>
      </w:r>
    </w:p>
    <w:p w14:paraId="651D2691" w14:textId="77777777" w:rsidR="00BD37D6" w:rsidRDefault="00BD37D6" w:rsidP="00262EDD">
      <w:pPr>
        <w:tabs>
          <w:tab w:val="left" w:pos="5103"/>
          <w:tab w:val="right" w:leader="underscore" w:pos="10772"/>
        </w:tabs>
        <w:jc w:val="both"/>
        <w:rPr>
          <w:rFonts w:ascii="Arial" w:hAnsi="Arial" w:cs="Arial"/>
          <w:sz w:val="22"/>
          <w:szCs w:val="22"/>
        </w:rPr>
      </w:pP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BD37D6" w:rsidRPr="00262EDD" w14:paraId="2D4CA515" w14:textId="77777777" w:rsidTr="009539FE">
        <w:trPr>
          <w:trHeight w:val="340"/>
        </w:trPr>
        <w:tc>
          <w:tcPr>
            <w:tcW w:w="10771" w:type="dxa"/>
            <w:shd w:val="clear" w:color="auto" w:fill="70BEB1"/>
            <w:vAlign w:val="center"/>
          </w:tcPr>
          <w:p w14:paraId="1260F967" w14:textId="7F5A2129" w:rsidR="00BD37D6" w:rsidRPr="00262EDD" w:rsidRDefault="00BD37D6" w:rsidP="009539FE">
            <w:pPr>
              <w:rPr>
                <w:rFonts w:ascii="Arial" w:hAnsi="Arial" w:cs="Arial"/>
                <w:b/>
                <w:sz w:val="22"/>
                <w:szCs w:val="22"/>
              </w:rPr>
            </w:pPr>
            <w:r w:rsidRPr="005D3B69">
              <w:rPr>
                <w:rFonts w:ascii="Arial" w:hAnsi="Arial" w:cs="Arial"/>
                <w:b/>
                <w:color w:val="FFFFFF" w:themeColor="background1"/>
                <w:sz w:val="22"/>
                <w:szCs w:val="22"/>
              </w:rPr>
              <w:t xml:space="preserve">Tarifs </w:t>
            </w:r>
          </w:p>
        </w:tc>
      </w:tr>
    </w:tbl>
    <w:p w14:paraId="1220E0E9" w14:textId="1D994F42" w:rsidR="00BD37D6" w:rsidRDefault="00085C44" w:rsidP="00691929">
      <w:pPr>
        <w:tabs>
          <w:tab w:val="left" w:leader="dot" w:pos="5103"/>
          <w:tab w:val="right" w:pos="6237"/>
          <w:tab w:val="left" w:pos="6379"/>
        </w:tabs>
        <w:spacing w:before="120" w:after="120"/>
        <w:jc w:val="both"/>
        <w:rPr>
          <w:rFonts w:ascii="Arial" w:hAnsi="Arial" w:cs="Arial"/>
          <w:b/>
          <w:bCs/>
          <w:sz w:val="22"/>
          <w:szCs w:val="22"/>
        </w:rPr>
      </w:pPr>
      <w:r>
        <w:rPr>
          <w:rFonts w:ascii="Arial" w:hAnsi="Arial" w:cs="Arial"/>
          <w:sz w:val="22"/>
          <w:szCs w:val="22"/>
        </w:rPr>
        <w:t>Tarif unique</w:t>
      </w:r>
      <w:r w:rsidR="00BD37D6">
        <w:rPr>
          <w:rFonts w:ascii="Arial" w:hAnsi="Arial" w:cs="Arial"/>
          <w:sz w:val="22"/>
          <w:szCs w:val="22"/>
        </w:rPr>
        <w:t xml:space="preserve"> d’utilisation :</w:t>
      </w:r>
      <w:r w:rsidR="00BD37D6">
        <w:rPr>
          <w:rFonts w:ascii="Arial" w:hAnsi="Arial" w:cs="Arial"/>
          <w:sz w:val="22"/>
          <w:szCs w:val="22"/>
        </w:rPr>
        <w:tab/>
      </w:r>
      <w:r w:rsidR="00BD37D6" w:rsidRPr="00BD37D6">
        <w:rPr>
          <w:rFonts w:ascii="Arial" w:hAnsi="Arial" w:cs="Arial"/>
          <w:b/>
          <w:bCs/>
          <w:sz w:val="22"/>
          <w:szCs w:val="22"/>
        </w:rPr>
        <w:t>CHF</w:t>
      </w:r>
      <w:r w:rsidR="00691929">
        <w:rPr>
          <w:rFonts w:ascii="Arial" w:hAnsi="Arial" w:cs="Arial"/>
          <w:b/>
          <w:bCs/>
          <w:sz w:val="22"/>
          <w:szCs w:val="22"/>
        </w:rPr>
        <w:tab/>
      </w:r>
      <w:r w:rsidR="00BD37D6" w:rsidRPr="00BD37D6">
        <w:rPr>
          <w:rFonts w:ascii="Arial" w:hAnsi="Arial" w:cs="Arial"/>
          <w:b/>
          <w:bCs/>
          <w:sz w:val="22"/>
          <w:szCs w:val="22"/>
        </w:rPr>
        <w:t>1.00</w:t>
      </w:r>
      <w:r>
        <w:rPr>
          <w:rFonts w:ascii="Arial" w:hAnsi="Arial" w:cs="Arial"/>
          <w:b/>
          <w:bCs/>
          <w:sz w:val="22"/>
          <w:szCs w:val="22"/>
        </w:rPr>
        <w:tab/>
        <w:t>/ connexion (coût forfaitaire)</w:t>
      </w:r>
    </w:p>
    <w:p w14:paraId="6694C07C" w14:textId="4E22133B" w:rsidR="00BD37D6" w:rsidRDefault="00085C44" w:rsidP="00691929">
      <w:pPr>
        <w:tabs>
          <w:tab w:val="left" w:leader="dot" w:pos="5103"/>
          <w:tab w:val="right" w:pos="6237"/>
          <w:tab w:val="left" w:pos="6379"/>
        </w:tabs>
        <w:spacing w:after="120"/>
        <w:jc w:val="both"/>
        <w:rPr>
          <w:rFonts w:ascii="Arial" w:hAnsi="Arial" w:cs="Arial"/>
          <w:b/>
          <w:bCs/>
          <w:sz w:val="22"/>
          <w:szCs w:val="22"/>
        </w:rPr>
      </w:pPr>
      <w:r>
        <w:rPr>
          <w:rFonts w:ascii="Arial" w:hAnsi="Arial" w:cs="Arial"/>
          <w:sz w:val="22"/>
          <w:szCs w:val="22"/>
        </w:rPr>
        <w:t>Tarif</w:t>
      </w:r>
      <w:r w:rsidR="00BD37D6" w:rsidRPr="00BD37D6">
        <w:rPr>
          <w:rFonts w:ascii="Arial" w:hAnsi="Arial" w:cs="Arial"/>
          <w:sz w:val="22"/>
          <w:szCs w:val="22"/>
        </w:rPr>
        <w:t xml:space="preserve"> de recharge :</w:t>
      </w:r>
      <w:r w:rsidR="00BD37D6" w:rsidRPr="00691929">
        <w:rPr>
          <w:rFonts w:ascii="Arial" w:hAnsi="Arial" w:cs="Arial"/>
          <w:sz w:val="22"/>
          <w:szCs w:val="22"/>
        </w:rPr>
        <w:tab/>
      </w:r>
      <w:r w:rsidR="00BD37D6">
        <w:rPr>
          <w:rFonts w:ascii="Arial" w:hAnsi="Arial" w:cs="Arial"/>
          <w:b/>
          <w:bCs/>
          <w:sz w:val="22"/>
          <w:szCs w:val="22"/>
        </w:rPr>
        <w:t>CHF</w:t>
      </w:r>
      <w:r w:rsidR="00691929">
        <w:rPr>
          <w:rFonts w:ascii="Arial" w:hAnsi="Arial" w:cs="Arial"/>
          <w:b/>
          <w:bCs/>
          <w:sz w:val="22"/>
          <w:szCs w:val="22"/>
        </w:rPr>
        <w:tab/>
      </w:r>
      <w:r w:rsidR="00BD37D6">
        <w:rPr>
          <w:rFonts w:ascii="Arial" w:hAnsi="Arial" w:cs="Arial"/>
          <w:b/>
          <w:bCs/>
          <w:sz w:val="22"/>
          <w:szCs w:val="22"/>
        </w:rPr>
        <w:t>0.</w:t>
      </w:r>
      <w:r w:rsidR="00D62DC8">
        <w:rPr>
          <w:rFonts w:ascii="Arial" w:hAnsi="Arial" w:cs="Arial"/>
          <w:b/>
          <w:bCs/>
          <w:sz w:val="22"/>
          <w:szCs w:val="22"/>
        </w:rPr>
        <w:t>38</w:t>
      </w:r>
      <w:r w:rsidR="00691929">
        <w:rPr>
          <w:rFonts w:ascii="Arial" w:hAnsi="Arial" w:cs="Arial"/>
          <w:b/>
          <w:bCs/>
          <w:sz w:val="22"/>
          <w:szCs w:val="22"/>
        </w:rPr>
        <w:tab/>
        <w:t>/ kWh</w:t>
      </w:r>
    </w:p>
    <w:p w14:paraId="1CC4FB19" w14:textId="00557F7B" w:rsidR="00BD37D6" w:rsidRDefault="00691929" w:rsidP="00691929">
      <w:pPr>
        <w:tabs>
          <w:tab w:val="left" w:leader="dot" w:pos="5103"/>
          <w:tab w:val="right" w:pos="6237"/>
          <w:tab w:val="left" w:pos="6379"/>
        </w:tabs>
        <w:spacing w:after="120"/>
        <w:jc w:val="both"/>
        <w:rPr>
          <w:rFonts w:ascii="Arial" w:hAnsi="Arial" w:cs="Arial"/>
          <w:b/>
          <w:bCs/>
          <w:sz w:val="22"/>
          <w:szCs w:val="22"/>
        </w:rPr>
      </w:pPr>
      <w:r>
        <w:rPr>
          <w:rFonts w:ascii="Arial" w:hAnsi="Arial" w:cs="Arial"/>
          <w:sz w:val="22"/>
          <w:szCs w:val="22"/>
        </w:rPr>
        <w:t>Pénalité pour voiture-ventouse</w:t>
      </w:r>
      <w:r w:rsidR="00BD37D6" w:rsidRPr="00BD37D6">
        <w:rPr>
          <w:rFonts w:ascii="Arial" w:hAnsi="Arial" w:cs="Arial"/>
          <w:sz w:val="22"/>
          <w:szCs w:val="22"/>
        </w:rPr>
        <w:t> :</w:t>
      </w:r>
      <w:r w:rsidR="00BD37D6" w:rsidRPr="00691929">
        <w:rPr>
          <w:rFonts w:ascii="Arial" w:hAnsi="Arial" w:cs="Arial"/>
          <w:sz w:val="22"/>
          <w:szCs w:val="22"/>
        </w:rPr>
        <w:tab/>
      </w:r>
      <w:r w:rsidR="00BD37D6">
        <w:rPr>
          <w:rFonts w:ascii="Arial" w:hAnsi="Arial" w:cs="Arial"/>
          <w:b/>
          <w:bCs/>
          <w:sz w:val="22"/>
          <w:szCs w:val="22"/>
        </w:rPr>
        <w:t>CHF</w:t>
      </w:r>
      <w:r>
        <w:rPr>
          <w:rFonts w:ascii="Arial" w:hAnsi="Arial" w:cs="Arial"/>
          <w:b/>
          <w:bCs/>
          <w:sz w:val="22"/>
          <w:szCs w:val="22"/>
        </w:rPr>
        <w:tab/>
      </w:r>
      <w:r w:rsidR="00FA7225">
        <w:rPr>
          <w:rFonts w:ascii="Arial" w:hAnsi="Arial" w:cs="Arial"/>
          <w:b/>
          <w:bCs/>
          <w:sz w:val="22"/>
          <w:szCs w:val="22"/>
        </w:rPr>
        <w:t>3</w:t>
      </w:r>
      <w:r w:rsidR="00BD37D6">
        <w:rPr>
          <w:rFonts w:ascii="Arial" w:hAnsi="Arial" w:cs="Arial"/>
          <w:b/>
          <w:bCs/>
          <w:sz w:val="22"/>
          <w:szCs w:val="22"/>
        </w:rPr>
        <w:t>.00</w:t>
      </w:r>
      <w:r>
        <w:rPr>
          <w:rFonts w:ascii="Arial" w:hAnsi="Arial" w:cs="Arial"/>
          <w:b/>
          <w:bCs/>
          <w:sz w:val="22"/>
          <w:szCs w:val="22"/>
        </w:rPr>
        <w:tab/>
      </w:r>
      <w:r w:rsidR="00BD37D6">
        <w:rPr>
          <w:rFonts w:ascii="Arial" w:hAnsi="Arial" w:cs="Arial"/>
          <w:b/>
          <w:bCs/>
          <w:sz w:val="22"/>
          <w:szCs w:val="22"/>
        </w:rPr>
        <w:t>/ heure excédentaire</w:t>
      </w:r>
    </w:p>
    <w:p w14:paraId="23B10C65" w14:textId="5A354B0B" w:rsidR="00691929" w:rsidRDefault="00691929" w:rsidP="00691929">
      <w:pPr>
        <w:tabs>
          <w:tab w:val="left" w:leader="dot" w:pos="5103"/>
          <w:tab w:val="right" w:pos="6237"/>
          <w:tab w:val="left" w:pos="6379"/>
        </w:tabs>
        <w:spacing w:after="120"/>
        <w:jc w:val="both"/>
        <w:rPr>
          <w:rFonts w:ascii="Arial" w:hAnsi="Arial" w:cs="Arial"/>
          <w:b/>
          <w:bCs/>
          <w:sz w:val="22"/>
          <w:szCs w:val="22"/>
        </w:rPr>
      </w:pPr>
    </w:p>
    <w:p w14:paraId="498CC25B" w14:textId="61C7D1DD" w:rsidR="00691929" w:rsidRPr="00BD37D6" w:rsidRDefault="00691929" w:rsidP="00691929">
      <w:pPr>
        <w:tabs>
          <w:tab w:val="left" w:leader="dot" w:pos="5103"/>
          <w:tab w:val="right" w:pos="6237"/>
          <w:tab w:val="left" w:pos="6379"/>
        </w:tabs>
        <w:spacing w:after="120"/>
        <w:jc w:val="both"/>
        <w:rPr>
          <w:rFonts w:ascii="Arial" w:hAnsi="Arial" w:cs="Arial"/>
          <w:b/>
          <w:bCs/>
          <w:sz w:val="22"/>
          <w:szCs w:val="22"/>
        </w:rPr>
      </w:pPr>
      <w:r w:rsidRPr="00691929">
        <w:rPr>
          <w:rFonts w:ascii="Arial" w:hAnsi="Arial" w:cs="Arial"/>
          <w:sz w:val="22"/>
          <w:szCs w:val="22"/>
        </w:rPr>
        <w:t>Emolument d’obtention de la carte</w:t>
      </w:r>
      <w:r w:rsidR="00D62DC8">
        <w:rPr>
          <w:rFonts w:ascii="Arial" w:hAnsi="Arial" w:cs="Arial"/>
          <w:sz w:val="22"/>
          <w:szCs w:val="22"/>
        </w:rPr>
        <w:t xml:space="preserve"> EVPASS</w:t>
      </w:r>
      <w:r w:rsidRPr="00691929">
        <w:rPr>
          <w:rFonts w:ascii="Arial" w:hAnsi="Arial" w:cs="Arial"/>
          <w:sz w:val="22"/>
          <w:szCs w:val="22"/>
        </w:rPr>
        <w:t> :</w:t>
      </w:r>
      <w:r w:rsidRPr="00691929">
        <w:rPr>
          <w:rFonts w:ascii="Arial" w:hAnsi="Arial" w:cs="Arial"/>
          <w:sz w:val="22"/>
          <w:szCs w:val="22"/>
        </w:rPr>
        <w:tab/>
      </w:r>
      <w:r>
        <w:rPr>
          <w:rFonts w:ascii="Arial" w:hAnsi="Arial" w:cs="Arial"/>
          <w:b/>
          <w:bCs/>
          <w:sz w:val="22"/>
          <w:szCs w:val="22"/>
        </w:rPr>
        <w:t>CHF</w:t>
      </w:r>
      <w:r>
        <w:rPr>
          <w:rFonts w:ascii="Arial" w:hAnsi="Arial" w:cs="Arial"/>
          <w:b/>
          <w:bCs/>
          <w:sz w:val="22"/>
          <w:szCs w:val="22"/>
        </w:rPr>
        <w:tab/>
        <w:t>20.00</w:t>
      </w:r>
      <w:r>
        <w:rPr>
          <w:rFonts w:ascii="Arial" w:hAnsi="Arial" w:cs="Arial"/>
          <w:b/>
          <w:bCs/>
          <w:sz w:val="22"/>
          <w:szCs w:val="22"/>
        </w:rPr>
        <w:tab/>
        <w:t>(dépôt)</w:t>
      </w:r>
    </w:p>
    <w:tbl>
      <w:tblPr>
        <w:tblStyle w:val="Grilledutableau"/>
        <w:tblW w:w="10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1"/>
      </w:tblGrid>
      <w:tr w:rsidR="00BD37D6" w:rsidRPr="00262EDD" w14:paraId="7A06B541" w14:textId="77777777" w:rsidTr="009539FE">
        <w:trPr>
          <w:trHeight w:val="340"/>
        </w:trPr>
        <w:tc>
          <w:tcPr>
            <w:tcW w:w="10771" w:type="dxa"/>
            <w:shd w:val="clear" w:color="auto" w:fill="70BEB1"/>
            <w:vAlign w:val="center"/>
          </w:tcPr>
          <w:p w14:paraId="1208E35A" w14:textId="66F91C05" w:rsidR="00BD37D6" w:rsidRPr="00262EDD" w:rsidRDefault="00BD37D6" w:rsidP="009539FE">
            <w:pPr>
              <w:rPr>
                <w:rFonts w:ascii="Arial" w:hAnsi="Arial" w:cs="Arial"/>
                <w:b/>
                <w:sz w:val="22"/>
                <w:szCs w:val="22"/>
              </w:rPr>
            </w:pPr>
            <w:r w:rsidRPr="005D3B69">
              <w:rPr>
                <w:rFonts w:ascii="Arial" w:hAnsi="Arial" w:cs="Arial"/>
                <w:b/>
                <w:color w:val="FFFFFF" w:themeColor="background1"/>
                <w:sz w:val="22"/>
                <w:szCs w:val="22"/>
              </w:rPr>
              <w:t>Conditions d’utilisation de</w:t>
            </w:r>
            <w:r w:rsidR="00F60835" w:rsidRPr="005D3B69">
              <w:rPr>
                <w:rFonts w:ascii="Arial" w:hAnsi="Arial" w:cs="Arial"/>
                <w:b/>
                <w:color w:val="FFFFFF" w:themeColor="background1"/>
                <w:sz w:val="22"/>
                <w:szCs w:val="22"/>
              </w:rPr>
              <w:t>s</w:t>
            </w:r>
            <w:r w:rsidRPr="005D3B69">
              <w:rPr>
                <w:rFonts w:ascii="Arial" w:hAnsi="Arial" w:cs="Arial"/>
                <w:b/>
                <w:color w:val="FFFFFF" w:themeColor="background1"/>
                <w:sz w:val="22"/>
                <w:szCs w:val="22"/>
              </w:rPr>
              <w:t xml:space="preserve"> borne</w:t>
            </w:r>
            <w:r w:rsidR="00F60835" w:rsidRPr="005D3B69">
              <w:rPr>
                <w:rFonts w:ascii="Arial" w:hAnsi="Arial" w:cs="Arial"/>
                <w:b/>
                <w:color w:val="FFFFFF" w:themeColor="background1"/>
                <w:sz w:val="22"/>
                <w:szCs w:val="22"/>
              </w:rPr>
              <w:t>s communales</w:t>
            </w:r>
          </w:p>
        </w:tc>
      </w:tr>
    </w:tbl>
    <w:p w14:paraId="1CA4DD78" w14:textId="47B1E563" w:rsidR="00F60835" w:rsidRDefault="00F60835" w:rsidP="00262EDD">
      <w:pPr>
        <w:tabs>
          <w:tab w:val="left" w:pos="5103"/>
          <w:tab w:val="right" w:leader="underscore" w:pos="10772"/>
        </w:tabs>
        <w:jc w:val="both"/>
        <w:rPr>
          <w:rFonts w:ascii="Arial" w:hAnsi="Arial" w:cs="Arial"/>
          <w:sz w:val="22"/>
          <w:szCs w:val="22"/>
        </w:rPr>
      </w:pPr>
      <w:r>
        <w:rPr>
          <w:rFonts w:ascii="Arial" w:hAnsi="Arial" w:cs="Arial"/>
          <w:sz w:val="22"/>
          <w:szCs w:val="22"/>
        </w:rPr>
        <w:t xml:space="preserve">Les bornes communales de recharge des véhicules électriques peuvent être utilisées en tout temps dans la limite des places disponibles. </w:t>
      </w:r>
    </w:p>
    <w:p w14:paraId="0EB9DABD" w14:textId="4AB0F716" w:rsidR="00F60835" w:rsidRDefault="00F60835" w:rsidP="00262EDD">
      <w:pPr>
        <w:tabs>
          <w:tab w:val="left" w:pos="5103"/>
          <w:tab w:val="right" w:leader="underscore" w:pos="10772"/>
        </w:tabs>
        <w:jc w:val="both"/>
        <w:rPr>
          <w:rFonts w:ascii="Arial" w:hAnsi="Arial" w:cs="Arial"/>
          <w:sz w:val="22"/>
          <w:szCs w:val="22"/>
        </w:rPr>
      </w:pPr>
    </w:p>
    <w:p w14:paraId="0203D1B3" w14:textId="72D8A14A" w:rsidR="004C2071" w:rsidRDefault="004C2071" w:rsidP="00262EDD">
      <w:pPr>
        <w:tabs>
          <w:tab w:val="left" w:pos="5103"/>
          <w:tab w:val="right" w:leader="underscore" w:pos="10772"/>
        </w:tabs>
        <w:jc w:val="both"/>
        <w:rPr>
          <w:rFonts w:ascii="Arial" w:hAnsi="Arial" w:cs="Arial"/>
          <w:b/>
          <w:bCs/>
          <w:sz w:val="22"/>
          <w:szCs w:val="22"/>
          <w:u w:val="single"/>
        </w:rPr>
      </w:pPr>
      <w:r w:rsidRPr="00E8018A">
        <w:rPr>
          <w:rFonts w:ascii="Arial" w:hAnsi="Arial" w:cs="Arial"/>
          <w:b/>
          <w:bCs/>
          <w:sz w:val="22"/>
          <w:szCs w:val="22"/>
          <w:u w:val="single"/>
        </w:rPr>
        <w:t>Pénalité pour voiture-ventouse</w:t>
      </w:r>
    </w:p>
    <w:p w14:paraId="09265E65" w14:textId="77777777" w:rsidR="00D62DC8" w:rsidRPr="00E8018A" w:rsidRDefault="00D62DC8" w:rsidP="00262EDD">
      <w:pPr>
        <w:tabs>
          <w:tab w:val="left" w:pos="5103"/>
          <w:tab w:val="right" w:leader="underscore" w:pos="10772"/>
        </w:tabs>
        <w:jc w:val="both"/>
        <w:rPr>
          <w:rFonts w:ascii="Arial" w:hAnsi="Arial" w:cs="Arial"/>
          <w:b/>
          <w:bCs/>
          <w:sz w:val="22"/>
          <w:szCs w:val="22"/>
          <w:u w:val="single"/>
        </w:rPr>
      </w:pPr>
    </w:p>
    <w:p w14:paraId="7C28A378" w14:textId="6079BE5A" w:rsidR="00F60835" w:rsidRDefault="00F60835" w:rsidP="00262EDD">
      <w:pPr>
        <w:tabs>
          <w:tab w:val="left" w:pos="5103"/>
          <w:tab w:val="right" w:leader="underscore" w:pos="10772"/>
        </w:tabs>
        <w:jc w:val="both"/>
        <w:rPr>
          <w:rFonts w:ascii="Arial" w:hAnsi="Arial" w:cs="Arial"/>
          <w:sz w:val="22"/>
          <w:szCs w:val="22"/>
        </w:rPr>
      </w:pPr>
      <w:r w:rsidRPr="009A575C">
        <w:rPr>
          <w:rFonts w:ascii="Arial" w:hAnsi="Arial" w:cs="Arial"/>
          <w:sz w:val="22"/>
          <w:szCs w:val="22"/>
        </w:rPr>
        <w:t>L’</w:t>
      </w:r>
      <w:proofErr w:type="spellStart"/>
      <w:r w:rsidRPr="009A575C">
        <w:rPr>
          <w:rFonts w:ascii="Arial" w:hAnsi="Arial" w:cs="Arial"/>
          <w:sz w:val="22"/>
          <w:szCs w:val="22"/>
        </w:rPr>
        <w:t>utilisateur</w:t>
      </w:r>
      <w:r w:rsidR="00165620" w:rsidRPr="009A575C">
        <w:rPr>
          <w:rFonts w:ascii="Arial" w:hAnsi="Arial" w:cs="Arial"/>
          <w:sz w:val="22"/>
          <w:szCs w:val="22"/>
        </w:rPr>
        <w:t>·trice</w:t>
      </w:r>
      <w:proofErr w:type="spellEnd"/>
      <w:r w:rsidRPr="009A575C">
        <w:rPr>
          <w:rFonts w:ascii="Arial" w:hAnsi="Arial" w:cs="Arial"/>
          <w:sz w:val="22"/>
          <w:szCs w:val="22"/>
        </w:rPr>
        <w:t xml:space="preserve"> doit toutefois libérer la place occupée après utilisation. A cet effet, il</w:t>
      </w:r>
      <w:r w:rsidR="00165620" w:rsidRPr="009A575C">
        <w:rPr>
          <w:rFonts w:ascii="Arial" w:hAnsi="Arial" w:cs="Arial"/>
          <w:sz w:val="22"/>
          <w:szCs w:val="22"/>
        </w:rPr>
        <w:t>/elle</w:t>
      </w:r>
      <w:r w:rsidRPr="009A575C">
        <w:rPr>
          <w:rFonts w:ascii="Arial" w:hAnsi="Arial" w:cs="Arial"/>
          <w:sz w:val="22"/>
          <w:szCs w:val="22"/>
        </w:rPr>
        <w:t xml:space="preserve"> dispose d’une heure</w:t>
      </w:r>
      <w:r>
        <w:rPr>
          <w:rFonts w:ascii="Arial" w:hAnsi="Arial" w:cs="Arial"/>
          <w:sz w:val="22"/>
          <w:szCs w:val="22"/>
        </w:rPr>
        <w:t xml:space="preserve"> révolue à compter du moment où son véhicule a atteint sa pleine charge. Passé ce délai, chaque heure excédentaire</w:t>
      </w:r>
      <w:r w:rsidR="002A04AB">
        <w:rPr>
          <w:rFonts w:ascii="Arial" w:hAnsi="Arial" w:cs="Arial"/>
          <w:sz w:val="22"/>
          <w:szCs w:val="22"/>
        </w:rPr>
        <w:t xml:space="preserve">, même partiellement entamée, </w:t>
      </w:r>
      <w:r>
        <w:rPr>
          <w:rFonts w:ascii="Arial" w:hAnsi="Arial" w:cs="Arial"/>
          <w:sz w:val="22"/>
          <w:szCs w:val="22"/>
        </w:rPr>
        <w:t xml:space="preserve">est facturée à hauteur de </w:t>
      </w:r>
      <w:r w:rsidRPr="004C2071">
        <w:rPr>
          <w:rFonts w:ascii="Arial" w:hAnsi="Arial" w:cs="Arial"/>
          <w:b/>
          <w:bCs/>
          <w:sz w:val="22"/>
          <w:szCs w:val="22"/>
        </w:rPr>
        <w:t xml:space="preserve">CHF </w:t>
      </w:r>
      <w:r w:rsidR="00FA7225">
        <w:rPr>
          <w:rFonts w:ascii="Arial" w:hAnsi="Arial" w:cs="Arial"/>
          <w:b/>
          <w:bCs/>
          <w:sz w:val="22"/>
          <w:szCs w:val="22"/>
        </w:rPr>
        <w:t>3</w:t>
      </w:r>
      <w:r w:rsidRPr="004C2071">
        <w:rPr>
          <w:rFonts w:ascii="Arial" w:hAnsi="Arial" w:cs="Arial"/>
          <w:b/>
          <w:bCs/>
          <w:sz w:val="22"/>
          <w:szCs w:val="22"/>
        </w:rPr>
        <w:t>.00</w:t>
      </w:r>
      <w:r>
        <w:rPr>
          <w:rFonts w:ascii="Arial" w:hAnsi="Arial" w:cs="Arial"/>
          <w:sz w:val="22"/>
          <w:szCs w:val="22"/>
        </w:rPr>
        <w:t>.</w:t>
      </w:r>
    </w:p>
    <w:p w14:paraId="3279FDC3" w14:textId="0D08EA86" w:rsidR="002A04AB" w:rsidRDefault="002A04AB" w:rsidP="00262EDD">
      <w:pPr>
        <w:tabs>
          <w:tab w:val="left" w:pos="5103"/>
          <w:tab w:val="right" w:leader="underscore" w:pos="10772"/>
        </w:tabs>
        <w:jc w:val="both"/>
        <w:rPr>
          <w:rFonts w:ascii="Arial" w:hAnsi="Arial" w:cs="Arial"/>
          <w:sz w:val="22"/>
          <w:szCs w:val="22"/>
        </w:rPr>
      </w:pPr>
    </w:p>
    <w:p w14:paraId="522D0686" w14:textId="71309D44" w:rsidR="00691929" w:rsidRDefault="00E8018A" w:rsidP="00262EDD">
      <w:pPr>
        <w:tabs>
          <w:tab w:val="left" w:pos="5103"/>
          <w:tab w:val="right" w:leader="underscore" w:pos="10772"/>
        </w:tabs>
        <w:jc w:val="both"/>
        <w:rPr>
          <w:rFonts w:ascii="Arial" w:hAnsi="Arial" w:cs="Arial"/>
          <w:b/>
          <w:bCs/>
          <w:sz w:val="22"/>
          <w:szCs w:val="22"/>
          <w:u w:val="single"/>
        </w:rPr>
      </w:pPr>
      <w:r>
        <w:rPr>
          <w:rFonts w:ascii="Arial" w:hAnsi="Arial" w:cs="Arial"/>
          <w:b/>
          <w:bCs/>
          <w:sz w:val="22"/>
          <w:szCs w:val="22"/>
          <w:u w:val="single"/>
        </w:rPr>
        <w:t>R</w:t>
      </w:r>
      <w:r w:rsidR="004C2071" w:rsidRPr="00E8018A">
        <w:rPr>
          <w:rFonts w:ascii="Arial" w:hAnsi="Arial" w:cs="Arial"/>
          <w:b/>
          <w:bCs/>
          <w:sz w:val="22"/>
          <w:szCs w:val="22"/>
          <w:u w:val="single"/>
        </w:rPr>
        <w:t>épit nocturne</w:t>
      </w:r>
    </w:p>
    <w:p w14:paraId="392F3E2B" w14:textId="77777777" w:rsidR="00D62DC8" w:rsidRPr="00E8018A" w:rsidRDefault="00D62DC8" w:rsidP="00262EDD">
      <w:pPr>
        <w:tabs>
          <w:tab w:val="left" w:pos="5103"/>
          <w:tab w:val="right" w:leader="underscore" w:pos="10772"/>
        </w:tabs>
        <w:jc w:val="both"/>
        <w:rPr>
          <w:rFonts w:ascii="Arial" w:hAnsi="Arial" w:cs="Arial"/>
          <w:b/>
          <w:bCs/>
          <w:sz w:val="22"/>
          <w:szCs w:val="22"/>
          <w:u w:val="single"/>
        </w:rPr>
      </w:pPr>
    </w:p>
    <w:p w14:paraId="7456713D" w14:textId="40CBB8D2" w:rsidR="00E8018A" w:rsidRDefault="002A04AB" w:rsidP="00262EDD">
      <w:pPr>
        <w:tabs>
          <w:tab w:val="left" w:pos="5103"/>
          <w:tab w:val="right" w:leader="underscore" w:pos="10772"/>
        </w:tabs>
        <w:jc w:val="both"/>
        <w:rPr>
          <w:rFonts w:ascii="Arial" w:hAnsi="Arial" w:cs="Arial"/>
          <w:sz w:val="22"/>
          <w:szCs w:val="22"/>
        </w:rPr>
      </w:pPr>
      <w:r>
        <w:rPr>
          <w:rFonts w:ascii="Arial" w:hAnsi="Arial" w:cs="Arial"/>
          <w:sz w:val="22"/>
          <w:szCs w:val="22"/>
        </w:rPr>
        <w:t>Dans le cadre des pénalités, un</w:t>
      </w:r>
      <w:r w:rsidR="00E8018A">
        <w:rPr>
          <w:rFonts w:ascii="Arial" w:hAnsi="Arial" w:cs="Arial"/>
          <w:sz w:val="22"/>
          <w:szCs w:val="22"/>
        </w:rPr>
        <w:t xml:space="preserve"> répit nocturne </w:t>
      </w:r>
      <w:r>
        <w:rPr>
          <w:rFonts w:ascii="Arial" w:hAnsi="Arial" w:cs="Arial"/>
          <w:sz w:val="22"/>
          <w:szCs w:val="22"/>
        </w:rPr>
        <w:t>a lieu</w:t>
      </w:r>
      <w:r w:rsidR="00E8018A">
        <w:rPr>
          <w:rFonts w:ascii="Arial" w:hAnsi="Arial" w:cs="Arial"/>
          <w:sz w:val="22"/>
          <w:szCs w:val="22"/>
        </w:rPr>
        <w:t xml:space="preserve"> pour chaque jour</w:t>
      </w:r>
      <w:r w:rsidR="00085C44">
        <w:rPr>
          <w:rFonts w:ascii="Arial" w:hAnsi="Arial" w:cs="Arial"/>
          <w:sz w:val="22"/>
          <w:szCs w:val="22"/>
        </w:rPr>
        <w:t xml:space="preserve"> de la semaine</w:t>
      </w:r>
      <w:r w:rsidR="00E8018A">
        <w:rPr>
          <w:rFonts w:ascii="Arial" w:hAnsi="Arial" w:cs="Arial"/>
          <w:sz w:val="22"/>
          <w:szCs w:val="22"/>
        </w:rPr>
        <w:t xml:space="preserve"> </w:t>
      </w:r>
      <w:r w:rsidR="00E8018A" w:rsidRPr="00085C44">
        <w:rPr>
          <w:rFonts w:ascii="Arial" w:hAnsi="Arial" w:cs="Arial"/>
          <w:b/>
          <w:bCs/>
          <w:sz w:val="22"/>
          <w:szCs w:val="22"/>
        </w:rPr>
        <w:t xml:space="preserve">entre 20h00 et </w:t>
      </w:r>
      <w:r w:rsidR="00E8018A" w:rsidRPr="002A04AB">
        <w:rPr>
          <w:rFonts w:ascii="Arial" w:hAnsi="Arial" w:cs="Arial"/>
          <w:b/>
          <w:bCs/>
          <w:sz w:val="22"/>
          <w:szCs w:val="22"/>
        </w:rPr>
        <w:t>8h00 le lendemain</w:t>
      </w:r>
      <w:r w:rsidR="00E8018A">
        <w:rPr>
          <w:rFonts w:ascii="Arial" w:hAnsi="Arial" w:cs="Arial"/>
          <w:sz w:val="22"/>
          <w:szCs w:val="22"/>
        </w:rPr>
        <w:t xml:space="preserve">. </w:t>
      </w:r>
    </w:p>
    <w:sectPr w:rsidR="00E8018A" w:rsidSect="00BD37D6">
      <w:headerReference w:type="even" r:id="rId11"/>
      <w:headerReference w:type="default" r:id="rId12"/>
      <w:headerReference w:type="first" r:id="rId13"/>
      <w:pgSz w:w="11906" w:h="16838"/>
      <w:pgMar w:top="567" w:right="567" w:bottom="56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AF9C3" w14:textId="77777777" w:rsidR="00696826" w:rsidRDefault="00696826" w:rsidP="00013D34">
      <w:r>
        <w:separator/>
      </w:r>
    </w:p>
  </w:endnote>
  <w:endnote w:type="continuationSeparator" w:id="0">
    <w:p w14:paraId="6D7728BA" w14:textId="77777777" w:rsidR="00696826" w:rsidRDefault="00696826" w:rsidP="0001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660700"/>
      <w:docPartObj>
        <w:docPartGallery w:val="Page Numbers (Bottom of Page)"/>
        <w:docPartUnique/>
      </w:docPartObj>
    </w:sdtPr>
    <w:sdtContent>
      <w:p w14:paraId="38C46CD2" w14:textId="5BD1460A" w:rsidR="00D31EE8" w:rsidRPr="0030487B" w:rsidRDefault="00D31EE8" w:rsidP="00013D34">
        <w:pPr>
          <w:pStyle w:val="Pieddepage"/>
          <w:tabs>
            <w:tab w:val="clear" w:pos="4536"/>
            <w:tab w:val="clear" w:pos="9072"/>
            <w:tab w:val="right" w:pos="10772"/>
          </w:tabs>
          <w:jc w:val="both"/>
          <w:rPr>
            <w:rFonts w:ascii="Arial" w:hAnsi="Arial" w:cs="Arial"/>
            <w:i/>
            <w:sz w:val="18"/>
            <w:szCs w:val="24"/>
          </w:rPr>
        </w:pPr>
        <w:r w:rsidRPr="00013D34">
          <w:rPr>
            <w:rFonts w:ascii="Arial" w:hAnsi="Arial" w:cs="Arial"/>
            <w:i/>
            <w:sz w:val="18"/>
            <w:szCs w:val="24"/>
          </w:rPr>
          <w:t xml:space="preserve">Version du </w:t>
        </w:r>
        <w:r w:rsidR="008D64F6">
          <w:rPr>
            <w:rFonts w:ascii="Arial" w:hAnsi="Arial" w:cs="Arial"/>
            <w:i/>
            <w:sz w:val="18"/>
            <w:szCs w:val="24"/>
          </w:rPr>
          <w:t>26</w:t>
        </w:r>
        <w:r>
          <w:rPr>
            <w:rFonts w:ascii="Arial" w:hAnsi="Arial" w:cs="Arial"/>
            <w:i/>
            <w:sz w:val="18"/>
            <w:szCs w:val="24"/>
          </w:rPr>
          <w:t xml:space="preserve"> juillet </w:t>
        </w:r>
        <w:r w:rsidRPr="00013D34">
          <w:rPr>
            <w:rFonts w:ascii="Arial" w:hAnsi="Arial" w:cs="Arial"/>
            <w:i/>
            <w:sz w:val="18"/>
            <w:szCs w:val="24"/>
          </w:rPr>
          <w:t>20</w:t>
        </w:r>
        <w:r>
          <w:rPr>
            <w:rFonts w:ascii="Arial" w:hAnsi="Arial" w:cs="Arial"/>
            <w:i/>
            <w:sz w:val="18"/>
            <w:szCs w:val="24"/>
          </w:rPr>
          <w:t>21</w:t>
        </w:r>
        <w:r>
          <w:rPr>
            <w:rFonts w:ascii="Arial" w:hAnsi="Arial" w:cs="Arial"/>
            <w:i/>
            <w:sz w:val="18"/>
            <w:szCs w:val="24"/>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0284524"/>
      <w:docPartObj>
        <w:docPartGallery w:val="Page Numbers (Bottom of Page)"/>
        <w:docPartUnique/>
      </w:docPartObj>
    </w:sdtPr>
    <w:sdtContent>
      <w:p w14:paraId="677992C5" w14:textId="77777777" w:rsidR="00BD37D6" w:rsidRPr="0030487B" w:rsidRDefault="00BD37D6" w:rsidP="00BD37D6">
        <w:pPr>
          <w:pStyle w:val="Pieddepage"/>
          <w:tabs>
            <w:tab w:val="clear" w:pos="4536"/>
            <w:tab w:val="clear" w:pos="9072"/>
            <w:tab w:val="right" w:pos="10772"/>
          </w:tabs>
          <w:jc w:val="both"/>
          <w:rPr>
            <w:rFonts w:ascii="Arial" w:hAnsi="Arial" w:cs="Arial"/>
            <w:i/>
            <w:sz w:val="18"/>
            <w:szCs w:val="24"/>
          </w:rPr>
        </w:pPr>
        <w:r w:rsidRPr="00013D34">
          <w:rPr>
            <w:rFonts w:ascii="Arial" w:hAnsi="Arial" w:cs="Arial"/>
            <w:i/>
            <w:sz w:val="18"/>
            <w:szCs w:val="24"/>
          </w:rPr>
          <w:t xml:space="preserve">Version du </w:t>
        </w:r>
        <w:r w:rsidR="00B33C22">
          <w:rPr>
            <w:rFonts w:ascii="Arial" w:hAnsi="Arial" w:cs="Arial"/>
            <w:i/>
            <w:sz w:val="18"/>
            <w:szCs w:val="24"/>
          </w:rPr>
          <w:t>30.10.2024</w:t>
        </w:r>
        <w:r>
          <w:rPr>
            <w:rFonts w:ascii="Arial" w:hAnsi="Arial" w:cs="Arial"/>
            <w:i/>
            <w:sz w:val="18"/>
            <w:szCs w:val="24"/>
          </w:rPr>
          <w:tab/>
        </w:r>
        <w:r w:rsidRPr="00013D34">
          <w:rPr>
            <w:rFonts w:ascii="Arial" w:hAnsi="Arial" w:cs="Arial"/>
          </w:rPr>
          <w:fldChar w:fldCharType="begin"/>
        </w:r>
        <w:r w:rsidRPr="00013D34">
          <w:rPr>
            <w:rFonts w:ascii="Arial" w:hAnsi="Arial" w:cs="Arial"/>
          </w:rPr>
          <w:instrText>PAGE   \* MERGEFORMAT</w:instrText>
        </w:r>
        <w:r w:rsidRPr="00013D34">
          <w:rPr>
            <w:rFonts w:ascii="Arial" w:hAnsi="Arial" w:cs="Arial"/>
          </w:rPr>
          <w:fldChar w:fldCharType="separate"/>
        </w:r>
        <w:r>
          <w:rPr>
            <w:rFonts w:ascii="Arial" w:hAnsi="Arial" w:cs="Arial"/>
          </w:rPr>
          <w:t>2</w:t>
        </w:r>
        <w:r w:rsidRPr="00013D34">
          <w:rPr>
            <w:rFonts w:ascii="Arial" w:hAnsi="Arial" w:cs="Arial"/>
          </w:rPr>
          <w:fldChar w:fldCharType="end"/>
        </w:r>
        <w:r w:rsidRPr="00013D34">
          <w:rPr>
            <w:rFonts w:ascii="Arial" w:hAnsi="Arial" w:cs="Arial"/>
          </w:rPr>
          <w:t xml:space="preserve"> / </w:t>
        </w:r>
        <w:r w:rsidRPr="00013D34">
          <w:rPr>
            <w:rFonts w:ascii="Arial" w:hAnsi="Arial" w:cs="Arial"/>
          </w:rPr>
          <w:fldChar w:fldCharType="begin"/>
        </w:r>
        <w:r w:rsidRPr="00013D34">
          <w:rPr>
            <w:rFonts w:ascii="Arial" w:hAnsi="Arial" w:cs="Arial"/>
          </w:rPr>
          <w:instrText xml:space="preserve"> NUMPAGES   \* MERGEFORMAT </w:instrText>
        </w:r>
        <w:r w:rsidRPr="00013D34">
          <w:rPr>
            <w:rFonts w:ascii="Arial" w:hAnsi="Arial" w:cs="Arial"/>
          </w:rPr>
          <w:fldChar w:fldCharType="separate"/>
        </w:r>
        <w:r>
          <w:rPr>
            <w:rFonts w:ascii="Arial" w:hAnsi="Arial" w:cs="Arial"/>
          </w:rPr>
          <w:t>2</w:t>
        </w:r>
        <w:r w:rsidRPr="00013D34">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DF1C" w14:textId="77777777" w:rsidR="00696826" w:rsidRDefault="00696826" w:rsidP="00013D34">
      <w:r>
        <w:separator/>
      </w:r>
    </w:p>
  </w:footnote>
  <w:footnote w:type="continuationSeparator" w:id="0">
    <w:p w14:paraId="73BCD0A5" w14:textId="77777777" w:rsidR="00696826" w:rsidRDefault="00696826" w:rsidP="0001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A7ABC" w14:textId="31B8AD6A" w:rsidR="005C4BFD" w:rsidRDefault="005C4BFD" w:rsidP="005C4BFD">
    <w:pPr>
      <w:pStyle w:val="En-tte"/>
    </w:pPr>
    <w:r>
      <w:rPr>
        <w:rFonts w:ascii="Arial" w:hAnsi="Arial" w:cs="Arial"/>
        <w:noProof/>
        <w:sz w:val="24"/>
        <w:szCs w:val="24"/>
        <w:lang w:val="fr-CH" w:eastAsia="fr-CH"/>
      </w:rPr>
      <mc:AlternateContent>
        <mc:Choice Requires="wps">
          <w:drawing>
            <wp:anchor distT="0" distB="0" distL="114300" distR="114300" simplePos="0" relativeHeight="251661824" behindDoc="0" locked="0" layoutInCell="1" allowOverlap="1" wp14:anchorId="3532D2BC" wp14:editId="53D7E537">
              <wp:simplePos x="0" y="0"/>
              <wp:positionH relativeFrom="margin">
                <wp:posOffset>1631950</wp:posOffset>
              </wp:positionH>
              <wp:positionV relativeFrom="paragraph">
                <wp:posOffset>-189230</wp:posOffset>
              </wp:positionV>
              <wp:extent cx="5194153" cy="1026704"/>
              <wp:effectExtent l="0" t="0" r="26035" b="21590"/>
              <wp:wrapNone/>
              <wp:docPr id="10" name="Rectangle : coins arrondis 10"/>
              <wp:cNvGraphicFramePr/>
              <a:graphic xmlns:a="http://schemas.openxmlformats.org/drawingml/2006/main">
                <a:graphicData uri="http://schemas.microsoft.com/office/word/2010/wordprocessingShape">
                  <wps:wsp>
                    <wps:cNvSpPr/>
                    <wps:spPr>
                      <a:xfrm>
                        <a:off x="0" y="0"/>
                        <a:ext cx="5194153" cy="102670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BEA6D2" w14:textId="77777777" w:rsidR="005C4BFD" w:rsidRDefault="005C4BFD" w:rsidP="005C4BFD">
                          <w:pPr>
                            <w:spacing w:line="300" w:lineRule="exact"/>
                            <w:jc w:val="center"/>
                            <w:rPr>
                              <w:rFonts w:ascii="Arial" w:hAnsi="Arial" w:cs="Arial"/>
                              <w:b/>
                              <w:smallCaps/>
                              <w:color w:val="000000" w:themeColor="text1"/>
                              <w:sz w:val="32"/>
                              <w:szCs w:val="32"/>
                            </w:rPr>
                          </w:pPr>
                          <w:r>
                            <w:rPr>
                              <w:rFonts w:ascii="Arial" w:hAnsi="Arial" w:cs="Arial"/>
                              <w:b/>
                              <w:smallCaps/>
                              <w:color w:val="000000" w:themeColor="text1"/>
                              <w:sz w:val="32"/>
                              <w:szCs w:val="32"/>
                            </w:rPr>
                            <w:t>Bornes de recharge pour véhicules électriques</w:t>
                          </w:r>
                        </w:p>
                        <w:p w14:paraId="0A126EAE" w14:textId="77777777" w:rsidR="005C4BFD" w:rsidRPr="00013D34" w:rsidRDefault="005C4BFD" w:rsidP="005C4BFD">
                          <w:pPr>
                            <w:jc w:val="center"/>
                            <w:rPr>
                              <w:rFonts w:ascii="Arial" w:hAnsi="Arial" w:cs="Arial"/>
                              <w:b/>
                              <w:smallCaps/>
                              <w:color w:val="000000" w:themeColor="text1"/>
                              <w:sz w:val="14"/>
                              <w:szCs w:val="32"/>
                            </w:rPr>
                          </w:pPr>
                        </w:p>
                        <w:p w14:paraId="002CB906" w14:textId="49F53D3A" w:rsidR="005C4BFD" w:rsidRPr="00CE05E8" w:rsidRDefault="005C4BFD" w:rsidP="005C4BFD">
                          <w:pPr>
                            <w:jc w:val="center"/>
                            <w:rPr>
                              <w:rFonts w:ascii="Arial" w:hAnsi="Arial" w:cs="Arial"/>
                              <w:smallCaps/>
                              <w:color w:val="000000" w:themeColor="text1"/>
                              <w:sz w:val="32"/>
                              <w:szCs w:val="32"/>
                            </w:rPr>
                          </w:pPr>
                          <w:r w:rsidRPr="00CE05E8">
                            <w:rPr>
                              <w:rFonts w:ascii="Arial" w:hAnsi="Arial" w:cs="Arial"/>
                              <w:smallCaps/>
                              <w:color w:val="000000" w:themeColor="text1"/>
                              <w:sz w:val="32"/>
                              <w:szCs w:val="32"/>
                            </w:rPr>
                            <w:t xml:space="preserve">Formulaire de demande de </w:t>
                          </w:r>
                          <w:r w:rsidR="005566CC">
                            <w:rPr>
                              <w:rFonts w:ascii="Arial" w:hAnsi="Arial" w:cs="Arial"/>
                              <w:smallCaps/>
                              <w:color w:val="000000" w:themeColor="text1"/>
                              <w:sz w:val="32"/>
                              <w:szCs w:val="32"/>
                            </w:rPr>
                            <w:t>tarif préférentiel pour les habitants de Founex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32D2BC" id="Rectangle : coins arrondis 10" o:spid="_x0000_s1026" style="position:absolute;margin-left:128.5pt;margin-top:-14.9pt;width:409pt;height:80.8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" filled="f" strokecolor="black [3213]" strokeweight="1pt">
              <v:stroke joinstyle="miter"/>
              <v:textbox inset="0,0,0,0">
                <w:txbxContent>
                  <w:p w14:paraId="01BEA6D2" w14:textId="77777777" w:rsidR="005C4BFD" w:rsidRDefault="005C4BFD" w:rsidP="005C4BFD">
                    <w:pPr>
                      <w:spacing w:line="300" w:lineRule="exact"/>
                      <w:jc w:val="center"/>
                      <w:rPr>
                        <w:rFonts w:ascii="Arial" w:hAnsi="Arial" w:cs="Arial"/>
                        <w:b/>
                        <w:smallCaps/>
                        <w:color w:val="000000" w:themeColor="text1"/>
                        <w:sz w:val="32"/>
                        <w:szCs w:val="32"/>
                      </w:rPr>
                    </w:pPr>
                    <w:r>
                      <w:rPr>
                        <w:rFonts w:ascii="Arial" w:hAnsi="Arial" w:cs="Arial"/>
                        <w:b/>
                        <w:smallCaps/>
                        <w:color w:val="000000" w:themeColor="text1"/>
                        <w:sz w:val="32"/>
                        <w:szCs w:val="32"/>
                      </w:rPr>
                      <w:t>Bornes de recharge pour véhicules électriques</w:t>
                    </w:r>
                  </w:p>
                  <w:p w14:paraId="0A126EAE" w14:textId="77777777" w:rsidR="005C4BFD" w:rsidRPr="00013D34" w:rsidRDefault="005C4BFD" w:rsidP="005C4BFD">
                    <w:pPr>
                      <w:jc w:val="center"/>
                      <w:rPr>
                        <w:rFonts w:ascii="Arial" w:hAnsi="Arial" w:cs="Arial"/>
                        <w:b/>
                        <w:smallCaps/>
                        <w:color w:val="000000" w:themeColor="text1"/>
                        <w:sz w:val="14"/>
                        <w:szCs w:val="32"/>
                      </w:rPr>
                    </w:pPr>
                  </w:p>
                  <w:p w14:paraId="002CB906" w14:textId="49F53D3A" w:rsidR="005C4BFD" w:rsidRPr="00CE05E8" w:rsidRDefault="005C4BFD" w:rsidP="005C4BFD">
                    <w:pPr>
                      <w:jc w:val="center"/>
                      <w:rPr>
                        <w:rFonts w:ascii="Arial" w:hAnsi="Arial" w:cs="Arial"/>
                        <w:smallCaps/>
                        <w:color w:val="000000" w:themeColor="text1"/>
                        <w:sz w:val="32"/>
                        <w:szCs w:val="32"/>
                      </w:rPr>
                    </w:pPr>
                    <w:r w:rsidRPr="00CE05E8">
                      <w:rPr>
                        <w:rFonts w:ascii="Arial" w:hAnsi="Arial" w:cs="Arial"/>
                        <w:smallCaps/>
                        <w:color w:val="000000" w:themeColor="text1"/>
                        <w:sz w:val="32"/>
                        <w:szCs w:val="32"/>
                      </w:rPr>
                      <w:t xml:space="preserve">Formulaire de demande de </w:t>
                    </w:r>
                    <w:r w:rsidR="005566CC">
                      <w:rPr>
                        <w:rFonts w:ascii="Arial" w:hAnsi="Arial" w:cs="Arial"/>
                        <w:smallCaps/>
                        <w:color w:val="000000" w:themeColor="text1"/>
                        <w:sz w:val="32"/>
                        <w:szCs w:val="32"/>
                      </w:rPr>
                      <w:t>tarif préférentiel pour les habitants de Founex</w:t>
                    </w:r>
                  </w:p>
                </w:txbxContent>
              </v:textbox>
              <w10:wrap anchorx="margin"/>
            </v:roundrect>
          </w:pict>
        </mc:Fallback>
      </mc:AlternateContent>
    </w:r>
    <w:r>
      <w:rPr>
        <w:noProof/>
        <w:lang w:val="fr-CH" w:eastAsia="fr-CH"/>
      </w:rPr>
      <w:drawing>
        <wp:inline distT="0" distB="0" distL="0" distR="0" wp14:anchorId="08F35333" wp14:editId="79CB8033">
          <wp:extent cx="423080" cy="536743"/>
          <wp:effectExtent l="0" t="0" r="0" b="0"/>
          <wp:docPr id="1995556411" name="Image 199555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4208" cy="550861"/>
                  </a:xfrm>
                  <a:prstGeom prst="rect">
                    <a:avLst/>
                  </a:prstGeom>
                </pic:spPr>
              </pic:pic>
            </a:graphicData>
          </a:graphic>
        </wp:inline>
      </w:drawing>
    </w:r>
    <w:r w:rsidRPr="00515E86">
      <w:rPr>
        <w:noProof/>
      </w:rPr>
      <w:t xml:space="preserve"> </w:t>
    </w:r>
    <w:r w:rsidRPr="00515E86">
      <w:t xml:space="preserve"> </w:t>
    </w:r>
    <w:r w:rsidRPr="00013D34">
      <w:rPr>
        <w:rFonts w:ascii="Arial" w:hAnsi="Arial" w:cs="Arial"/>
        <w:b/>
        <w:noProof/>
        <w:sz w:val="22"/>
        <w:szCs w:val="22"/>
        <w:lang w:val="fr-CH" w:eastAsia="fr-CH"/>
      </w:rPr>
      <mc:AlternateContent>
        <mc:Choice Requires="wps">
          <w:drawing>
            <wp:anchor distT="0" distB="0" distL="114300" distR="114300" simplePos="0" relativeHeight="251660800" behindDoc="0" locked="1" layoutInCell="1" allowOverlap="1" wp14:anchorId="0F0218F8" wp14:editId="5E84A00F">
              <wp:simplePos x="0" y="0"/>
              <wp:positionH relativeFrom="margin">
                <wp:posOffset>375920</wp:posOffset>
              </wp:positionH>
              <wp:positionV relativeFrom="page">
                <wp:posOffset>272415</wp:posOffset>
              </wp:positionV>
              <wp:extent cx="1091565" cy="708025"/>
              <wp:effectExtent l="0" t="0" r="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708025"/>
                      </a:xfrm>
                      <a:prstGeom prst="rect">
                        <a:avLst/>
                      </a:prstGeom>
                      <a:noFill/>
                      <a:ln w="9525">
                        <a:noFill/>
                        <a:miter lim="800000"/>
                        <a:headEnd/>
                        <a:tailEnd/>
                      </a:ln>
                    </wps:spPr>
                    <wps:txbx>
                      <w:txbxContent>
                        <w:p w14:paraId="4EC2BAF0" w14:textId="77777777" w:rsidR="005C4BFD" w:rsidRPr="00013D34" w:rsidRDefault="005C4BFD" w:rsidP="005C4BFD">
                          <w:pPr>
                            <w:jc w:val="center"/>
                            <w:rPr>
                              <w:rFonts w:ascii="Arial" w:hAnsi="Arial" w:cs="Arial"/>
                              <w:sz w:val="22"/>
                              <w:szCs w:val="26"/>
                              <w:lang w:val="fr-CH"/>
                            </w:rPr>
                          </w:pPr>
                          <w:r w:rsidRPr="00013D34">
                            <w:rPr>
                              <w:rFonts w:ascii="Arial" w:hAnsi="Arial" w:cs="Arial"/>
                              <w:sz w:val="22"/>
                              <w:szCs w:val="26"/>
                              <w:lang w:val="fr-CH"/>
                            </w:rPr>
                            <w:t>COMMUNE DE FOUNEX</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F0218F8" id="_x0000_t202" coordsize="21600,21600" o:spt="202" path="m,l,21600r21600,l21600,xe">
              <v:stroke joinstyle="miter"/>
              <v:path gradientshapeok="t" o:connecttype="rect"/>
            </v:shapetype>
            <v:shape id="Zone de texte 2" o:spid="_x0000_s1027" type="#_x0000_t202" style="position:absolute;margin-left:29.6pt;margin-top:21.45pt;width:85.95pt;height:55.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" filled="f" stroked="f">
              <v:textbox>
                <w:txbxContent>
                  <w:p w14:paraId="4EC2BAF0" w14:textId="77777777" w:rsidR="005C4BFD" w:rsidRPr="00013D34" w:rsidRDefault="005C4BFD" w:rsidP="005C4BFD">
                    <w:pPr>
                      <w:jc w:val="center"/>
                      <w:rPr>
                        <w:rFonts w:ascii="Arial" w:hAnsi="Arial" w:cs="Arial"/>
                        <w:sz w:val="22"/>
                        <w:szCs w:val="26"/>
                        <w:lang w:val="fr-CH"/>
                      </w:rPr>
                    </w:pPr>
                    <w:r w:rsidRPr="00013D34">
                      <w:rPr>
                        <w:rFonts w:ascii="Arial" w:hAnsi="Arial" w:cs="Arial"/>
                        <w:sz w:val="22"/>
                        <w:szCs w:val="26"/>
                        <w:lang w:val="fr-CH"/>
                      </w:rPr>
                      <w:t>COMMUNE DE FOUNEX</w:t>
                    </w:r>
                  </w:p>
                </w:txbxContent>
              </v:textbox>
              <w10:wrap anchorx="margin" anchory="page"/>
              <w10:anchorlock/>
            </v:shape>
          </w:pict>
        </mc:Fallback>
      </mc:AlternateContent>
    </w:r>
  </w:p>
  <w:p w14:paraId="1E934EB3" w14:textId="77777777" w:rsidR="005C4BFD" w:rsidRDefault="005C4BFD" w:rsidP="005C4BFD">
    <w:pPr>
      <w:pStyle w:val="En-tte"/>
    </w:pPr>
  </w:p>
  <w:p w14:paraId="2DC52D42" w14:textId="7D4957EA" w:rsidR="00BD37D6" w:rsidRPr="005C4BFD" w:rsidRDefault="00BD37D6" w:rsidP="005C4B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3DF43" w14:textId="06F2FF62" w:rsidR="00730F48" w:rsidRDefault="00730F4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035F8" w14:textId="333C10A5" w:rsidR="00730F48" w:rsidRDefault="00730F4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97944" w14:textId="4710691B" w:rsidR="005C4BFD" w:rsidRDefault="005C4BFD" w:rsidP="005C4BFD">
    <w:pPr>
      <w:pStyle w:val="En-tte"/>
    </w:pPr>
    <w:r>
      <w:rPr>
        <w:noProof/>
        <w:lang w:val="fr-CH" w:eastAsia="fr-CH"/>
      </w:rPr>
      <w:drawing>
        <wp:inline distT="0" distB="0" distL="0" distR="0" wp14:anchorId="013CE8AE" wp14:editId="5B9D185C">
          <wp:extent cx="423080" cy="536743"/>
          <wp:effectExtent l="0" t="0" r="0" b="0"/>
          <wp:docPr id="369" name="Imag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4208" cy="550861"/>
                  </a:xfrm>
                  <a:prstGeom prst="rect">
                    <a:avLst/>
                  </a:prstGeom>
                </pic:spPr>
              </pic:pic>
            </a:graphicData>
          </a:graphic>
        </wp:inline>
      </w:drawing>
    </w:r>
    <w:r w:rsidRPr="00515E86">
      <w:rPr>
        <w:noProof/>
      </w:rPr>
      <w:t xml:space="preserve"> </w:t>
    </w:r>
    <w:r w:rsidRPr="00515E86">
      <w:t xml:space="preserve"> </w:t>
    </w:r>
    <w:r w:rsidRPr="00013D34">
      <w:rPr>
        <w:rFonts w:ascii="Arial" w:hAnsi="Arial" w:cs="Arial"/>
        <w:b/>
        <w:noProof/>
        <w:sz w:val="22"/>
        <w:szCs w:val="22"/>
        <w:lang w:val="fr-CH" w:eastAsia="fr-CH"/>
      </w:rPr>
      <mc:AlternateContent>
        <mc:Choice Requires="wps">
          <w:drawing>
            <wp:anchor distT="0" distB="0" distL="114300" distR="114300" simplePos="0" relativeHeight="251664896" behindDoc="0" locked="1" layoutInCell="1" allowOverlap="1" wp14:anchorId="3EB8EA45" wp14:editId="05AE7FDD">
              <wp:simplePos x="0" y="0"/>
              <wp:positionH relativeFrom="margin">
                <wp:posOffset>378460</wp:posOffset>
              </wp:positionH>
              <wp:positionV relativeFrom="page">
                <wp:posOffset>270510</wp:posOffset>
              </wp:positionV>
              <wp:extent cx="1952625" cy="708025"/>
              <wp:effectExtent l="0" t="0" r="0" b="0"/>
              <wp:wrapNone/>
              <wp:docPr id="36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708025"/>
                      </a:xfrm>
                      <a:prstGeom prst="rect">
                        <a:avLst/>
                      </a:prstGeom>
                      <a:noFill/>
                      <a:ln w="9525">
                        <a:noFill/>
                        <a:miter lim="800000"/>
                        <a:headEnd/>
                        <a:tailEnd/>
                      </a:ln>
                    </wps:spPr>
                    <wps:txbx>
                      <w:txbxContent>
                        <w:p w14:paraId="5665D62E" w14:textId="77777777" w:rsidR="005C4BFD" w:rsidRPr="00013D34" w:rsidRDefault="005C4BFD" w:rsidP="005C4BFD">
                          <w:pPr>
                            <w:jc w:val="center"/>
                            <w:rPr>
                              <w:rFonts w:ascii="Arial" w:hAnsi="Arial" w:cs="Arial"/>
                              <w:sz w:val="22"/>
                              <w:szCs w:val="26"/>
                              <w:lang w:val="fr-CH"/>
                            </w:rPr>
                          </w:pPr>
                          <w:r w:rsidRPr="00013D34">
                            <w:rPr>
                              <w:rFonts w:ascii="Arial" w:hAnsi="Arial" w:cs="Arial"/>
                              <w:sz w:val="22"/>
                              <w:szCs w:val="26"/>
                              <w:lang w:val="fr-CH"/>
                            </w:rPr>
                            <w:t>COMMUNE DE FOUNEX</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B8EA45" id="_x0000_t202" coordsize="21600,21600" o:spt="202" path="m,l,21600r21600,l21600,xe">
              <v:stroke joinstyle="miter"/>
              <v:path gradientshapeok="t" o:connecttype="rect"/>
            </v:shapetype>
            <v:shape id="_x0000_s1028" type="#_x0000_t202" style="position:absolute;margin-left:29.8pt;margin-top:21.3pt;width:153.75pt;height:55.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" filled="f" stroked="f">
              <v:textbox>
                <w:txbxContent>
                  <w:p w14:paraId="5665D62E" w14:textId="77777777" w:rsidR="005C4BFD" w:rsidRPr="00013D34" w:rsidRDefault="005C4BFD" w:rsidP="005C4BFD">
                    <w:pPr>
                      <w:jc w:val="center"/>
                      <w:rPr>
                        <w:rFonts w:ascii="Arial" w:hAnsi="Arial" w:cs="Arial"/>
                        <w:sz w:val="22"/>
                        <w:szCs w:val="26"/>
                        <w:lang w:val="fr-CH"/>
                      </w:rPr>
                    </w:pPr>
                    <w:r w:rsidRPr="00013D34">
                      <w:rPr>
                        <w:rFonts w:ascii="Arial" w:hAnsi="Arial" w:cs="Arial"/>
                        <w:sz w:val="22"/>
                        <w:szCs w:val="26"/>
                        <w:lang w:val="fr-CH"/>
                      </w:rPr>
                      <w:t>COMMUNE DE FOUNEX</w:t>
                    </w: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37819"/>
    <w:multiLevelType w:val="hybridMultilevel"/>
    <w:tmpl w:val="55680B8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E3C4CA5"/>
    <w:multiLevelType w:val="hybridMultilevel"/>
    <w:tmpl w:val="4CB8B6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5B31DF9"/>
    <w:multiLevelType w:val="hybridMultilevel"/>
    <w:tmpl w:val="2DFCA65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342313F"/>
    <w:multiLevelType w:val="hybridMultilevel"/>
    <w:tmpl w:val="F886CB3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75B20552"/>
    <w:multiLevelType w:val="hybridMultilevel"/>
    <w:tmpl w:val="A74204C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66C5DF8"/>
    <w:multiLevelType w:val="hybridMultilevel"/>
    <w:tmpl w:val="1ADA982C"/>
    <w:lvl w:ilvl="0" w:tplc="10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2615413">
    <w:abstractNumId w:val="1"/>
  </w:num>
  <w:num w:numId="2" w16cid:durableId="1804813344">
    <w:abstractNumId w:val="0"/>
  </w:num>
  <w:num w:numId="3" w16cid:durableId="489516463">
    <w:abstractNumId w:val="2"/>
  </w:num>
  <w:num w:numId="4" w16cid:durableId="1061100550">
    <w:abstractNumId w:val="3"/>
  </w:num>
  <w:num w:numId="5" w16cid:durableId="268322433">
    <w:abstractNumId w:val="4"/>
  </w:num>
  <w:num w:numId="6" w16cid:durableId="1163355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E8"/>
    <w:rsid w:val="000110BB"/>
    <w:rsid w:val="00013D34"/>
    <w:rsid w:val="00017526"/>
    <w:rsid w:val="00027EB8"/>
    <w:rsid w:val="00055D79"/>
    <w:rsid w:val="00065B43"/>
    <w:rsid w:val="000704E2"/>
    <w:rsid w:val="00085C44"/>
    <w:rsid w:val="000B0058"/>
    <w:rsid w:val="000C2704"/>
    <w:rsid w:val="000D34AE"/>
    <w:rsid w:val="000D5153"/>
    <w:rsid w:val="000F70B3"/>
    <w:rsid w:val="000F77E7"/>
    <w:rsid w:val="00105EAF"/>
    <w:rsid w:val="00120439"/>
    <w:rsid w:val="00124A56"/>
    <w:rsid w:val="00152CF0"/>
    <w:rsid w:val="001541D4"/>
    <w:rsid w:val="00165620"/>
    <w:rsid w:val="00165663"/>
    <w:rsid w:val="00173BD6"/>
    <w:rsid w:val="001975D1"/>
    <w:rsid w:val="001A50F2"/>
    <w:rsid w:val="001D04D6"/>
    <w:rsid w:val="001F2F9F"/>
    <w:rsid w:val="00215C13"/>
    <w:rsid w:val="0021606F"/>
    <w:rsid w:val="00225781"/>
    <w:rsid w:val="00226461"/>
    <w:rsid w:val="0022721B"/>
    <w:rsid w:val="00252A36"/>
    <w:rsid w:val="00262EDD"/>
    <w:rsid w:val="002A04AB"/>
    <w:rsid w:val="002A2E3F"/>
    <w:rsid w:val="002B246D"/>
    <w:rsid w:val="0030487B"/>
    <w:rsid w:val="0032302F"/>
    <w:rsid w:val="00342370"/>
    <w:rsid w:val="003630EC"/>
    <w:rsid w:val="00363624"/>
    <w:rsid w:val="00372D98"/>
    <w:rsid w:val="0038558B"/>
    <w:rsid w:val="00385AF7"/>
    <w:rsid w:val="00392493"/>
    <w:rsid w:val="003A3CF7"/>
    <w:rsid w:val="003D50A5"/>
    <w:rsid w:val="003E15B3"/>
    <w:rsid w:val="003F3AF1"/>
    <w:rsid w:val="00410686"/>
    <w:rsid w:val="00412817"/>
    <w:rsid w:val="00415069"/>
    <w:rsid w:val="0043721A"/>
    <w:rsid w:val="004542B1"/>
    <w:rsid w:val="00454540"/>
    <w:rsid w:val="004A45CA"/>
    <w:rsid w:val="004A7AAF"/>
    <w:rsid w:val="004B6626"/>
    <w:rsid w:val="004C2071"/>
    <w:rsid w:val="004E5471"/>
    <w:rsid w:val="004E7D13"/>
    <w:rsid w:val="00506492"/>
    <w:rsid w:val="00515E86"/>
    <w:rsid w:val="00534FCE"/>
    <w:rsid w:val="00537574"/>
    <w:rsid w:val="00543FAC"/>
    <w:rsid w:val="00545CF9"/>
    <w:rsid w:val="00550953"/>
    <w:rsid w:val="005566CC"/>
    <w:rsid w:val="0057118C"/>
    <w:rsid w:val="0057707D"/>
    <w:rsid w:val="0058293D"/>
    <w:rsid w:val="005C4BFD"/>
    <w:rsid w:val="005D3B69"/>
    <w:rsid w:val="005F6565"/>
    <w:rsid w:val="005F73E3"/>
    <w:rsid w:val="00622631"/>
    <w:rsid w:val="00644B59"/>
    <w:rsid w:val="00650122"/>
    <w:rsid w:val="00661F11"/>
    <w:rsid w:val="006627B3"/>
    <w:rsid w:val="006651AA"/>
    <w:rsid w:val="00671B87"/>
    <w:rsid w:val="00691929"/>
    <w:rsid w:val="00696826"/>
    <w:rsid w:val="006B0E73"/>
    <w:rsid w:val="006F2C8C"/>
    <w:rsid w:val="006F54DD"/>
    <w:rsid w:val="007111CF"/>
    <w:rsid w:val="00730F48"/>
    <w:rsid w:val="00761D2F"/>
    <w:rsid w:val="007705DC"/>
    <w:rsid w:val="00776224"/>
    <w:rsid w:val="00786373"/>
    <w:rsid w:val="00792FBE"/>
    <w:rsid w:val="007B4BE6"/>
    <w:rsid w:val="007F684A"/>
    <w:rsid w:val="0082665A"/>
    <w:rsid w:val="008308E5"/>
    <w:rsid w:val="0083569B"/>
    <w:rsid w:val="00842331"/>
    <w:rsid w:val="00850238"/>
    <w:rsid w:val="008903F7"/>
    <w:rsid w:val="00895ADD"/>
    <w:rsid w:val="008A59EF"/>
    <w:rsid w:val="008A5F05"/>
    <w:rsid w:val="008C054A"/>
    <w:rsid w:val="008C2FEB"/>
    <w:rsid w:val="008D64F6"/>
    <w:rsid w:val="008E0CD1"/>
    <w:rsid w:val="00904D7A"/>
    <w:rsid w:val="00923ACA"/>
    <w:rsid w:val="009423CE"/>
    <w:rsid w:val="00977172"/>
    <w:rsid w:val="009A575C"/>
    <w:rsid w:val="009B5612"/>
    <w:rsid w:val="009B6832"/>
    <w:rsid w:val="00A05726"/>
    <w:rsid w:val="00A06BB1"/>
    <w:rsid w:val="00A07EE2"/>
    <w:rsid w:val="00A26784"/>
    <w:rsid w:val="00A31488"/>
    <w:rsid w:val="00A51383"/>
    <w:rsid w:val="00A57A2C"/>
    <w:rsid w:val="00A729BF"/>
    <w:rsid w:val="00A76843"/>
    <w:rsid w:val="00A87644"/>
    <w:rsid w:val="00A9002F"/>
    <w:rsid w:val="00AA5A02"/>
    <w:rsid w:val="00AA7B68"/>
    <w:rsid w:val="00AC2CCF"/>
    <w:rsid w:val="00AE0024"/>
    <w:rsid w:val="00AF7CFC"/>
    <w:rsid w:val="00B075C3"/>
    <w:rsid w:val="00B07E70"/>
    <w:rsid w:val="00B24537"/>
    <w:rsid w:val="00B33C22"/>
    <w:rsid w:val="00B370CF"/>
    <w:rsid w:val="00B53663"/>
    <w:rsid w:val="00B55596"/>
    <w:rsid w:val="00B5679E"/>
    <w:rsid w:val="00B67BE9"/>
    <w:rsid w:val="00B7472B"/>
    <w:rsid w:val="00B751A9"/>
    <w:rsid w:val="00B8780F"/>
    <w:rsid w:val="00BB1B4E"/>
    <w:rsid w:val="00BB6F60"/>
    <w:rsid w:val="00BD37D6"/>
    <w:rsid w:val="00BE18FE"/>
    <w:rsid w:val="00BE770E"/>
    <w:rsid w:val="00BF27B6"/>
    <w:rsid w:val="00C1203F"/>
    <w:rsid w:val="00C41DB3"/>
    <w:rsid w:val="00C51C6C"/>
    <w:rsid w:val="00C56A4D"/>
    <w:rsid w:val="00C63DB3"/>
    <w:rsid w:val="00C65101"/>
    <w:rsid w:val="00C6538C"/>
    <w:rsid w:val="00C8376E"/>
    <w:rsid w:val="00C8632D"/>
    <w:rsid w:val="00C97106"/>
    <w:rsid w:val="00CB21B6"/>
    <w:rsid w:val="00CD029E"/>
    <w:rsid w:val="00CD1986"/>
    <w:rsid w:val="00CD2A52"/>
    <w:rsid w:val="00CE05E8"/>
    <w:rsid w:val="00CE6DD7"/>
    <w:rsid w:val="00D0771F"/>
    <w:rsid w:val="00D07FDF"/>
    <w:rsid w:val="00D1056E"/>
    <w:rsid w:val="00D172B3"/>
    <w:rsid w:val="00D1769E"/>
    <w:rsid w:val="00D31EE8"/>
    <w:rsid w:val="00D4491D"/>
    <w:rsid w:val="00D51992"/>
    <w:rsid w:val="00D51B91"/>
    <w:rsid w:val="00D62DC8"/>
    <w:rsid w:val="00D701A5"/>
    <w:rsid w:val="00D702E5"/>
    <w:rsid w:val="00D71F7D"/>
    <w:rsid w:val="00DB4659"/>
    <w:rsid w:val="00E24172"/>
    <w:rsid w:val="00E326D7"/>
    <w:rsid w:val="00E62F25"/>
    <w:rsid w:val="00E76F52"/>
    <w:rsid w:val="00E8018A"/>
    <w:rsid w:val="00E942BD"/>
    <w:rsid w:val="00EA4525"/>
    <w:rsid w:val="00EB2210"/>
    <w:rsid w:val="00EB51DC"/>
    <w:rsid w:val="00EB5C0F"/>
    <w:rsid w:val="00EC68A0"/>
    <w:rsid w:val="00EE32E7"/>
    <w:rsid w:val="00F060E9"/>
    <w:rsid w:val="00F23B72"/>
    <w:rsid w:val="00F25918"/>
    <w:rsid w:val="00F43A6B"/>
    <w:rsid w:val="00F60835"/>
    <w:rsid w:val="00F6755C"/>
    <w:rsid w:val="00FA7225"/>
    <w:rsid w:val="00FE3582"/>
    <w:rsid w:val="00FF704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7C7F4"/>
  <w15:chartTrackingRefBased/>
  <w15:docId w15:val="{12DC408D-21DA-4A27-A193-2E29749E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122"/>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D34"/>
    <w:pPr>
      <w:tabs>
        <w:tab w:val="center" w:pos="4536"/>
        <w:tab w:val="right" w:pos="9072"/>
      </w:tabs>
    </w:pPr>
  </w:style>
  <w:style w:type="character" w:customStyle="1" w:styleId="En-tteCar">
    <w:name w:val="En-tête Car"/>
    <w:basedOn w:val="Policepardfaut"/>
    <w:link w:val="En-tte"/>
    <w:uiPriority w:val="99"/>
    <w:rsid w:val="00013D34"/>
    <w:rPr>
      <w:rFonts w:ascii="Times New Roman" w:eastAsia="Times New Roman" w:hAnsi="Times New Roman" w:cs="Times New Roman"/>
      <w:sz w:val="20"/>
      <w:szCs w:val="20"/>
      <w:lang w:val="fr-FR" w:eastAsia="fr-FR"/>
    </w:rPr>
  </w:style>
  <w:style w:type="paragraph" w:styleId="Pieddepage">
    <w:name w:val="footer"/>
    <w:basedOn w:val="Normal"/>
    <w:link w:val="PieddepageCar"/>
    <w:uiPriority w:val="99"/>
    <w:unhideWhenUsed/>
    <w:rsid w:val="00013D34"/>
    <w:pPr>
      <w:tabs>
        <w:tab w:val="center" w:pos="4536"/>
        <w:tab w:val="right" w:pos="9072"/>
      </w:tabs>
    </w:pPr>
  </w:style>
  <w:style w:type="character" w:customStyle="1" w:styleId="PieddepageCar">
    <w:name w:val="Pied de page Car"/>
    <w:basedOn w:val="Policepardfaut"/>
    <w:link w:val="Pieddepage"/>
    <w:uiPriority w:val="99"/>
    <w:rsid w:val="00013D34"/>
    <w:rPr>
      <w:rFonts w:ascii="Times New Roman" w:eastAsia="Times New Roman" w:hAnsi="Times New Roman" w:cs="Times New Roman"/>
      <w:sz w:val="20"/>
      <w:szCs w:val="20"/>
      <w:lang w:val="fr-FR" w:eastAsia="fr-FR"/>
    </w:rPr>
  </w:style>
  <w:style w:type="table" w:styleId="Grilledutableau">
    <w:name w:val="Table Grid"/>
    <w:basedOn w:val="TableauNormal"/>
    <w:uiPriority w:val="39"/>
    <w:rsid w:val="00013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372D98"/>
    <w:rPr>
      <w:color w:val="808080"/>
    </w:rPr>
  </w:style>
  <w:style w:type="paragraph" w:styleId="Paragraphedeliste">
    <w:name w:val="List Paragraph"/>
    <w:basedOn w:val="Normal"/>
    <w:uiPriority w:val="34"/>
    <w:qFormat/>
    <w:rsid w:val="00C8632D"/>
    <w:pPr>
      <w:ind w:left="720"/>
      <w:contextualSpacing/>
    </w:pPr>
  </w:style>
  <w:style w:type="paragraph" w:styleId="Textedebulles">
    <w:name w:val="Balloon Text"/>
    <w:basedOn w:val="Normal"/>
    <w:link w:val="TextedebullesCar"/>
    <w:uiPriority w:val="99"/>
    <w:semiHidden/>
    <w:unhideWhenUsed/>
    <w:rsid w:val="00850238"/>
    <w:rPr>
      <w:rFonts w:ascii="Segoe UI" w:hAnsi="Segoe UI" w:cs="Segoe UI"/>
      <w:sz w:val="18"/>
      <w:szCs w:val="18"/>
    </w:rPr>
  </w:style>
  <w:style w:type="character" w:customStyle="1" w:styleId="TextedebullesCar">
    <w:name w:val="Texte de bulles Car"/>
    <w:basedOn w:val="Policepardfaut"/>
    <w:link w:val="Textedebulles"/>
    <w:uiPriority w:val="99"/>
    <w:semiHidden/>
    <w:rsid w:val="00850238"/>
    <w:rPr>
      <w:rFonts w:ascii="Segoe UI" w:eastAsia="Times New Roman" w:hAnsi="Segoe UI" w:cs="Segoe UI"/>
      <w:sz w:val="18"/>
      <w:szCs w:val="18"/>
      <w:lang w:val="fr-FR" w:eastAsia="fr-FR"/>
    </w:rPr>
  </w:style>
  <w:style w:type="character" w:styleId="Lienhypertexte">
    <w:name w:val="Hyperlink"/>
    <w:basedOn w:val="Policepardfaut"/>
    <w:uiPriority w:val="99"/>
    <w:unhideWhenUsed/>
    <w:rsid w:val="00B075C3"/>
    <w:rPr>
      <w:color w:val="0563C1" w:themeColor="hyperlink"/>
      <w:u w:val="single"/>
    </w:rPr>
  </w:style>
  <w:style w:type="character" w:styleId="Mentionnonrsolue">
    <w:name w:val="Unresolved Mention"/>
    <w:basedOn w:val="Policepardfaut"/>
    <w:uiPriority w:val="99"/>
    <w:semiHidden/>
    <w:unhideWhenUsed/>
    <w:rsid w:val="00B07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D740A-EA80-41E1-9AC2-90C74453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2597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 Fantino</dc:creator>
  <cp:keywords/>
  <dc:description/>
  <cp:lastModifiedBy>Commune de Founex - Contrôle de l'habitant</cp:lastModifiedBy>
  <cp:revision>10</cp:revision>
  <cp:lastPrinted>2024-10-30T09:35:00Z</cp:lastPrinted>
  <dcterms:created xsi:type="dcterms:W3CDTF">2024-05-30T13:58:00Z</dcterms:created>
  <dcterms:modified xsi:type="dcterms:W3CDTF">2024-11-15T10:27:00Z</dcterms:modified>
</cp:coreProperties>
</file>